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36"/>
          <w:szCs w:val="36"/>
        </w:rPr>
      </w:pPr>
      <w:bookmarkStart w:id="21" w:name="_GoBack"/>
      <w:bookmarkEnd w:id="21"/>
      <w:r>
        <w:rPr>
          <w:rFonts w:hint="eastAsia" w:ascii="宋体" w:cs="宋体"/>
          <w:b/>
          <w:bCs/>
          <w:sz w:val="36"/>
          <w:szCs w:val="36"/>
        </w:rPr>
        <w:t>南通市第二中学食堂油烟管道清洗服务采购项目（第二次）</w:t>
      </w:r>
    </w:p>
    <w:p>
      <w:pPr>
        <w:spacing w:line="500" w:lineRule="exact"/>
        <w:jc w:val="center"/>
        <w:rPr>
          <w:rFonts w:ascii="宋体" w:cs="宋体"/>
          <w:b/>
          <w:spacing w:val="20"/>
          <w:sz w:val="36"/>
          <w:szCs w:val="36"/>
        </w:rPr>
      </w:pPr>
    </w:p>
    <w:p>
      <w:pPr>
        <w:spacing w:line="500" w:lineRule="exact"/>
        <w:jc w:val="center"/>
        <w:rPr>
          <w:rFonts w:ascii="宋体" w:cs="宋体"/>
          <w:b/>
          <w:spacing w:val="20"/>
          <w:sz w:val="36"/>
          <w:szCs w:val="36"/>
        </w:rPr>
      </w:pPr>
      <w:r>
        <w:rPr>
          <w:rFonts w:hint="eastAsia" w:ascii="宋体" w:cs="宋体"/>
          <w:b/>
          <w:spacing w:val="20"/>
          <w:sz w:val="36"/>
          <w:szCs w:val="36"/>
        </w:rPr>
        <w:t>比选文件</w:t>
      </w:r>
    </w:p>
    <w:p>
      <w:pPr>
        <w:rPr>
          <w:rFonts w:ascii="楷体" w:eastAsia="楷体"/>
          <w:sz w:val="24"/>
        </w:rPr>
      </w:pPr>
    </w:p>
    <w:p>
      <w:pPr>
        <w:rPr>
          <w:sz w:val="24"/>
        </w:rPr>
      </w:pPr>
    </w:p>
    <w:p>
      <w:pPr>
        <w:rPr>
          <w:sz w:val="24"/>
        </w:rPr>
      </w:pPr>
    </w:p>
    <w:p>
      <w:pPr>
        <w:rPr>
          <w:sz w:val="24"/>
        </w:rPr>
      </w:pPr>
    </w:p>
    <w:p>
      <w:pPr>
        <w:rPr>
          <w:sz w:val="24"/>
        </w:rPr>
      </w:pPr>
    </w:p>
    <w:p>
      <w:pPr>
        <w:jc w:val="center"/>
        <w:rPr>
          <w:rFonts w:ascii="楷体" w:eastAsia="楷体"/>
          <w:sz w:val="36"/>
          <w:szCs w:val="36"/>
        </w:rPr>
      </w:pPr>
    </w:p>
    <w:p>
      <w:pPr>
        <w:jc w:val="center"/>
        <w:rPr>
          <w:rFonts w:ascii="楷体" w:eastAsia="楷体"/>
          <w:sz w:val="36"/>
          <w:szCs w:val="36"/>
        </w:rPr>
      </w:pPr>
      <w:r>
        <w:rPr>
          <w:rFonts w:hint="eastAsia" w:ascii="楷体" w:eastAsia="楷体"/>
          <w:sz w:val="36"/>
          <w:szCs w:val="36"/>
        </w:rPr>
        <w:t>采购文件编号：NTEZ202410</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Pr>
        <w:rPr>
          <w:sz w:val="24"/>
        </w:rPr>
      </w:pPr>
    </w:p>
    <w:p>
      <w:pPr>
        <w:pStyle w:val="2"/>
        <w:rPr>
          <w:sz w:val="24"/>
        </w:rPr>
      </w:pPr>
    </w:p>
    <w:p/>
    <w:p>
      <w:pPr>
        <w:rPr>
          <w:sz w:val="24"/>
        </w:rPr>
      </w:pPr>
    </w:p>
    <w:p>
      <w:pPr>
        <w:rPr>
          <w:sz w:val="24"/>
        </w:rPr>
      </w:pPr>
    </w:p>
    <w:p>
      <w:pPr>
        <w:jc w:val="center"/>
        <w:rPr>
          <w:rFonts w:ascii="宋体" w:cs="宋体"/>
          <w:b/>
          <w:bCs/>
          <w:sz w:val="32"/>
          <w:szCs w:val="32"/>
        </w:rPr>
      </w:pPr>
    </w:p>
    <w:p>
      <w:pPr>
        <w:spacing w:line="500" w:lineRule="exact"/>
        <w:jc w:val="center"/>
        <w:rPr>
          <w:rFonts w:ascii="宋体" w:cs="宋体"/>
          <w:b/>
          <w:bCs/>
          <w:spacing w:val="20"/>
          <w:sz w:val="30"/>
          <w:szCs w:val="30"/>
        </w:rPr>
      </w:pPr>
      <w:r>
        <w:rPr>
          <w:rFonts w:hint="eastAsia" w:ascii="宋体" w:cs="宋体"/>
          <w:b/>
          <w:bCs/>
          <w:spacing w:val="20"/>
          <w:sz w:val="30"/>
          <w:szCs w:val="30"/>
        </w:rPr>
        <w:t>南通市第二中学</w:t>
      </w:r>
    </w:p>
    <w:p>
      <w:pPr>
        <w:spacing w:line="500" w:lineRule="exact"/>
        <w:jc w:val="center"/>
        <w:rPr>
          <w:rFonts w:ascii="宋体" w:cs="宋体"/>
          <w:b/>
          <w:sz w:val="30"/>
          <w:szCs w:val="30"/>
        </w:rPr>
      </w:pPr>
    </w:p>
    <w:p>
      <w:pPr>
        <w:spacing w:line="500" w:lineRule="exact"/>
        <w:jc w:val="center"/>
        <w:rPr>
          <w:rFonts w:ascii="宋体" w:cs="宋体"/>
          <w:b/>
          <w:bCs/>
          <w:spacing w:val="20"/>
          <w:sz w:val="30"/>
          <w:szCs w:val="30"/>
        </w:rPr>
      </w:pPr>
      <w:r>
        <w:rPr>
          <w:rFonts w:hint="eastAsia" w:ascii="宋体" w:cs="宋体"/>
          <w:b/>
          <w:bCs/>
          <w:spacing w:val="20"/>
          <w:sz w:val="30"/>
          <w:szCs w:val="30"/>
        </w:rPr>
        <w:t>二○二四年四月</w:t>
      </w:r>
    </w:p>
    <w:p>
      <w:pPr>
        <w:spacing w:line="500" w:lineRule="exact"/>
        <w:jc w:val="center"/>
        <w:outlineLvl w:val="0"/>
        <w:rPr>
          <w:rFonts w:ascii="楷体_GB2312" w:hAnsi="楷体_GB2312" w:eastAsia="楷体"/>
          <w:sz w:val="44"/>
          <w:szCs w:val="44"/>
        </w:rPr>
      </w:pPr>
      <w:r>
        <w:rPr>
          <w:rFonts w:hint="eastAsia" w:ascii="宋体" w:cs="宋体"/>
          <w:b/>
          <w:sz w:val="30"/>
          <w:szCs w:val="30"/>
        </w:rPr>
        <w:br w:type="page"/>
      </w:r>
      <w:r>
        <w:rPr>
          <w:rFonts w:hint="eastAsia" w:ascii="楷体_GB2312" w:hAnsi="楷体_GB2312" w:eastAsia="楷体"/>
          <w:sz w:val="44"/>
          <w:szCs w:val="44"/>
        </w:rPr>
        <w:t>目      录</w:t>
      </w:r>
    </w:p>
    <w:p>
      <w:pPr>
        <w:spacing w:line="500" w:lineRule="exact"/>
        <w:jc w:val="center"/>
        <w:rPr>
          <w:rFonts w:ascii="仿宋_GB2312" w:hAnsi="仿宋_GB2312" w:eastAsia="仿宋"/>
          <w:sz w:val="44"/>
        </w:rPr>
      </w:pPr>
    </w:p>
    <w:p>
      <w:pPr>
        <w:tabs>
          <w:tab w:val="left" w:pos="7740"/>
        </w:tabs>
        <w:spacing w:line="500" w:lineRule="exact"/>
        <w:rPr>
          <w:rFonts w:ascii="方正仿宋_GBK" w:eastAsia="方正仿宋_GBK" w:cs="方正仿宋_GBK"/>
          <w:spacing w:val="2"/>
          <w:sz w:val="32"/>
          <w:szCs w:val="32"/>
        </w:rPr>
      </w:pPr>
      <w:r>
        <w:rPr>
          <w:rFonts w:hint="eastAsia" w:ascii="方正仿宋_GBK" w:eastAsia="方正仿宋_GBK" w:cs="方正仿宋_GBK"/>
          <w:bCs/>
          <w:sz w:val="32"/>
          <w:szCs w:val="32"/>
        </w:rPr>
        <w:t>第一部分  比选公告</w:t>
      </w:r>
    </w:p>
    <w:p>
      <w:pPr>
        <w:tabs>
          <w:tab w:val="left" w:pos="7740"/>
        </w:tabs>
        <w:spacing w:line="500" w:lineRule="exact"/>
        <w:rPr>
          <w:rFonts w:ascii="方正仿宋_GBK" w:eastAsia="方正仿宋_GBK" w:cs="方正仿宋_GBK"/>
          <w:bCs/>
          <w:sz w:val="32"/>
          <w:szCs w:val="32"/>
        </w:rPr>
      </w:pPr>
    </w:p>
    <w:p>
      <w:pPr>
        <w:tabs>
          <w:tab w:val="left" w:pos="7740"/>
        </w:tabs>
        <w:spacing w:line="500" w:lineRule="exact"/>
        <w:rPr>
          <w:rFonts w:ascii="方正仿宋_GBK" w:eastAsia="方正仿宋_GBK" w:cs="方正仿宋_GBK"/>
          <w:spacing w:val="2"/>
          <w:sz w:val="32"/>
          <w:szCs w:val="32"/>
        </w:rPr>
      </w:pPr>
      <w:r>
        <w:rPr>
          <w:rFonts w:hint="eastAsia" w:ascii="方正仿宋_GBK" w:eastAsia="方正仿宋_GBK" w:cs="方正仿宋_GBK"/>
          <w:bCs/>
          <w:sz w:val="32"/>
          <w:szCs w:val="32"/>
        </w:rPr>
        <w:t>第二部分  比选须知</w:t>
      </w:r>
    </w:p>
    <w:p>
      <w:pPr>
        <w:spacing w:line="500" w:lineRule="exact"/>
        <w:rPr>
          <w:rFonts w:ascii="方正仿宋_GBK" w:eastAsia="方正仿宋_GBK" w:cs="方正仿宋_GBK"/>
          <w:sz w:val="32"/>
          <w:szCs w:val="32"/>
        </w:rPr>
      </w:pPr>
    </w:p>
    <w:p>
      <w:pPr>
        <w:tabs>
          <w:tab w:val="left" w:pos="7740"/>
        </w:tabs>
        <w:spacing w:line="500" w:lineRule="exact"/>
        <w:rPr>
          <w:rFonts w:ascii="方正仿宋_GBK" w:eastAsia="方正仿宋_GBK" w:cs="方正仿宋_GBK"/>
          <w:spacing w:val="2"/>
          <w:sz w:val="32"/>
          <w:szCs w:val="32"/>
        </w:rPr>
      </w:pPr>
      <w:r>
        <w:rPr>
          <w:rFonts w:hint="eastAsia" w:ascii="方正仿宋_GBK" w:eastAsia="方正仿宋_GBK" w:cs="方正仿宋_GBK"/>
          <w:bCs/>
          <w:sz w:val="32"/>
          <w:szCs w:val="32"/>
        </w:rPr>
        <w:t>第三部分  项目需求说明</w:t>
      </w:r>
    </w:p>
    <w:p>
      <w:pPr>
        <w:pStyle w:val="19"/>
        <w:tabs>
          <w:tab w:val="left" w:pos="7740"/>
          <w:tab w:val="left" w:pos="7920"/>
        </w:tabs>
        <w:spacing w:line="500" w:lineRule="exact"/>
        <w:ind w:left="0"/>
        <w:rPr>
          <w:rFonts w:ascii="方正仿宋_GBK" w:eastAsia="方正仿宋_GBK" w:cs="方正仿宋_GBK"/>
          <w:sz w:val="32"/>
          <w:szCs w:val="32"/>
        </w:rPr>
      </w:pPr>
    </w:p>
    <w:p>
      <w:pPr>
        <w:tabs>
          <w:tab w:val="left" w:pos="7740"/>
        </w:tabs>
        <w:spacing w:line="500" w:lineRule="exact"/>
        <w:rPr>
          <w:rFonts w:ascii="方正仿宋_GBK" w:eastAsia="方正仿宋_GBK" w:cs="方正仿宋_GBK"/>
          <w:spacing w:val="2"/>
          <w:sz w:val="32"/>
          <w:szCs w:val="32"/>
        </w:rPr>
      </w:pPr>
      <w:r>
        <w:rPr>
          <w:rFonts w:hint="eastAsia" w:ascii="方正仿宋_GBK" w:eastAsia="方正仿宋_GBK" w:cs="方正仿宋_GBK"/>
          <w:sz w:val="32"/>
          <w:szCs w:val="32"/>
        </w:rPr>
        <w:t xml:space="preserve">第四部分  </w:t>
      </w:r>
      <w:r>
        <w:rPr>
          <w:rFonts w:hint="eastAsia" w:ascii="方正仿宋_GBK" w:eastAsia="方正仿宋_GBK" w:cs="方正仿宋_GBK"/>
          <w:bCs/>
          <w:sz w:val="32"/>
          <w:szCs w:val="32"/>
        </w:rPr>
        <w:t>开标和评标</w:t>
      </w:r>
    </w:p>
    <w:p>
      <w:pPr>
        <w:spacing w:line="500" w:lineRule="exact"/>
        <w:rPr>
          <w:rFonts w:ascii="方正仿宋_GBK" w:eastAsia="方正仿宋_GBK" w:cs="方正仿宋_GBK"/>
          <w:sz w:val="32"/>
          <w:szCs w:val="32"/>
        </w:rPr>
      </w:pPr>
    </w:p>
    <w:p>
      <w:pPr>
        <w:tabs>
          <w:tab w:val="left" w:pos="7740"/>
        </w:tabs>
        <w:spacing w:line="500" w:lineRule="exact"/>
        <w:rPr>
          <w:rFonts w:ascii="方正仿宋_GBK" w:eastAsia="方正仿宋_GBK" w:cs="方正仿宋_GBK"/>
          <w:spacing w:val="2"/>
          <w:sz w:val="32"/>
          <w:szCs w:val="32"/>
        </w:rPr>
      </w:pPr>
      <w:r>
        <w:rPr>
          <w:rFonts w:hint="eastAsia" w:ascii="方正仿宋_GBK" w:eastAsia="方正仿宋_GBK" w:cs="方正仿宋_GBK"/>
          <w:bCs/>
          <w:sz w:val="32"/>
          <w:szCs w:val="32"/>
        </w:rPr>
        <w:t>第五部分  合同签订与验收付款</w:t>
      </w:r>
    </w:p>
    <w:p>
      <w:pPr>
        <w:spacing w:line="500" w:lineRule="exact"/>
        <w:rPr>
          <w:rFonts w:ascii="方正仿宋_GBK" w:eastAsia="方正仿宋_GBK" w:cs="方正仿宋_GBK"/>
          <w:sz w:val="32"/>
          <w:szCs w:val="32"/>
        </w:rPr>
      </w:pPr>
    </w:p>
    <w:p>
      <w:pPr>
        <w:tabs>
          <w:tab w:val="left" w:pos="7740"/>
        </w:tabs>
        <w:spacing w:line="500" w:lineRule="exact"/>
        <w:rPr>
          <w:rFonts w:ascii="方正仿宋_GBK" w:eastAsia="方正仿宋_GBK" w:cs="方正仿宋_GBK"/>
          <w:bCs/>
          <w:sz w:val="32"/>
          <w:szCs w:val="32"/>
        </w:rPr>
      </w:pPr>
      <w:r>
        <w:rPr>
          <w:rFonts w:hint="eastAsia" w:ascii="方正仿宋_GBK" w:eastAsia="方正仿宋_GBK" w:cs="方正仿宋_GBK"/>
          <w:bCs/>
          <w:sz w:val="32"/>
          <w:szCs w:val="32"/>
        </w:rPr>
        <w:t>第六部分  比选文件组成</w:t>
      </w:r>
    </w:p>
    <w:p>
      <w:pPr>
        <w:spacing w:line="500" w:lineRule="exact"/>
        <w:rPr>
          <w:rFonts w:ascii="楷体_GB2312" w:hAnsi="楷体_GB2312" w:eastAsia="楷体"/>
          <w:b/>
          <w:sz w:val="32"/>
          <w:szCs w:val="32"/>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snapToGrid w:val="0"/>
        <w:spacing w:line="360" w:lineRule="auto"/>
        <w:jc w:val="center"/>
        <w:outlineLvl w:val="0"/>
        <w:rPr>
          <w:rFonts w:ascii="仿宋_GB2312" w:hAnsi="仿宋_GB2312" w:eastAsia="仿宋"/>
          <w:b/>
          <w:sz w:val="36"/>
          <w:szCs w:val="36"/>
        </w:rPr>
      </w:pPr>
      <w:r>
        <w:rPr>
          <w:rFonts w:ascii="仿宋_GB2312" w:hAnsi="仿宋_GB2312" w:eastAsia="仿宋"/>
          <w:b/>
          <w:sz w:val="36"/>
          <w:szCs w:val="36"/>
        </w:rPr>
        <w:br w:type="page"/>
      </w:r>
      <w:r>
        <w:rPr>
          <w:rFonts w:hint="eastAsia" w:ascii="宋体" w:cs="宋体"/>
          <w:b/>
          <w:sz w:val="36"/>
          <w:szCs w:val="36"/>
        </w:rPr>
        <w:t xml:space="preserve">第一部分  </w:t>
      </w:r>
      <w:bookmarkStart w:id="0" w:name="_Hlk90021805"/>
      <w:r>
        <w:rPr>
          <w:rFonts w:hint="eastAsia" w:ascii="宋体" w:cs="宋体"/>
          <w:b/>
          <w:sz w:val="36"/>
          <w:szCs w:val="36"/>
        </w:rPr>
        <w:t>比选公告</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南通市第二中学食堂油烟管道清洗服务采购项目的潜在供应商应在南通市教育局网或江苏省南通市第二中学网获取采购文件，并于2024</w:t>
      </w:r>
      <w:r>
        <w:rPr>
          <w:rFonts w:hint="eastAsia" w:cs="方正仿宋_GBK" w:asciiTheme="minorEastAsia" w:hAnsiTheme="minorEastAsia" w:eastAsiaTheme="minorEastAsia"/>
          <w:bCs/>
          <w:sz w:val="24"/>
        </w:rPr>
        <w:t>年4月18日14点30分（北京时间）前提交响应文件</w:t>
      </w:r>
      <w:r>
        <w:rPr>
          <w:rFonts w:hint="eastAsia" w:cs="方正仿宋_GBK" w:asciiTheme="minorEastAsia" w:hAnsiTheme="minorEastAsia" w:eastAsiaTheme="minorEastAsia"/>
          <w:sz w:val="24"/>
        </w:rPr>
        <w:t>。</w:t>
      </w:r>
    </w:p>
    <w:p>
      <w:pPr>
        <w:spacing w:line="400" w:lineRule="exact"/>
        <w:jc w:val="center"/>
        <w:rPr>
          <w:rFonts w:cs="方正仿宋_GBK" w:asciiTheme="minorEastAsia" w:hAnsiTheme="minorEastAsia" w:eastAsiaTheme="minorEastAsia"/>
          <w:sz w:val="24"/>
          <w:u w:val="single"/>
        </w:rPr>
      </w:pP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一、项目基本情况：</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项目名称：南通市第二中学食堂油烟管道清洗服务采购项目</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采购文件编号：NTEZ202410</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二、采购预算：</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本项目采购预算为7000元/次。报价超过采购预算的为无效响应文件。根据城管、消防要求及学校实际，每年清洗2-4次。</w:t>
      </w:r>
    </w:p>
    <w:p>
      <w:pPr>
        <w:numPr>
          <w:ilvl w:val="0"/>
          <w:numId w:val="1"/>
        </w:num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服务期限：一年（自2024年5月1日起至2024年4月30日止）。如成交供应商服务质量高，采购人满意，可以采取1+N年［N≤2］方式续签合同。</w:t>
      </w:r>
    </w:p>
    <w:p>
      <w:pPr>
        <w:numPr>
          <w:ilvl w:val="0"/>
          <w:numId w:val="1"/>
        </w:num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项目需求说明：</w:t>
      </w:r>
    </w:p>
    <w:p>
      <w:pPr>
        <w:autoSpaceDE w:val="0"/>
        <w:autoSpaceDN w:val="0"/>
        <w:adjustRightInd w:val="0"/>
        <w:snapToGrid w:val="0"/>
        <w:spacing w:line="400" w:lineRule="exact"/>
        <w:ind w:firstLine="480" w:firstLineChars="200"/>
        <w:outlineLvl w:val="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项目需求说明详见《第三部分 项目需求》，请仔细研究。</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五、供应商资格要求</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（一）供应商参加磋商应当具备的条件：</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1.具备独立承担民事责任的能力；</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2.具有良好的商业信誉和健全的财务会计制度；</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3.具有履行合同所必需的设备和专业技术能力；</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4.有依法缴纳税收和社会保障资金的良好记录；</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5.参加本次采购活动前三年内，在经营活动中没有重大违法记录；</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6.法律、行政法规规定的其他条件。</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（二）供应商其他资格要求及应提供的资料：</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1.法人或者其他组织的营业执照等证明文件，经营范围符合本项目要求；</w:t>
      </w:r>
    </w:p>
    <w:p>
      <w:pPr>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2.本项目不接受联合体参与投标；</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3.不接受单位负责人为同一人或者存在控股、管理关系的不同单位参与同一项目投标；</w:t>
      </w:r>
    </w:p>
    <w:p>
      <w:pPr>
        <w:spacing w:line="400" w:lineRule="exact"/>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 xml:space="preserve">    4.本项目专门面向中小企业。</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请各供应商认真对照资格条件，以上有关资质证明均须在投标响应文件中提供，原件带至现场备查。如不符合要求的，无意或故意参与比选所产生的一切后果由供应商自行承担。</w:t>
      </w: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六、比选公告期限</w:t>
      </w: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自比选公告在南通市教育局网站、江苏省南通市第二中学网发布之日起3日。</w:t>
      </w: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七、履约保证金：2000元。</w:t>
      </w: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八、采购文件的获取，开标时间、地点</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1.获取采购文件：</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在南通市教育局网或江苏省南通市第二中学网自行下载采购文件</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2.响应文件提交：</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截止时间：2024年4月18日14点30分（北京时间）。</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地点：南通市崇川区长泰路500号南通市第二中学体工办会议室（1号教学楼底楼校医室隔壁），如有变动另行通知。</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3.开启</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时间：2024年4月18日14点30分（北京时间）。</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开标地点：南通市崇川区长泰路500号南通市第二中学体工办会议室（1号教学楼底楼校医室隔壁），如有变动另行通知。</w:t>
      </w:r>
    </w:p>
    <w:p>
      <w:pPr>
        <w:snapToGrid w:val="0"/>
        <w:spacing w:line="400" w:lineRule="exact"/>
        <w:ind w:firstLine="555"/>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九、凡对本次采购提出询问，请按以下方式联系。</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名称：南通市第二中学</w:t>
      </w:r>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联系方式：吴老师0513-89178518</w:t>
      </w:r>
      <w:bookmarkEnd w:id="0"/>
    </w:p>
    <w:p>
      <w:pPr>
        <w:snapToGrid w:val="0"/>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 xml:space="preserve">监督电话：陆老师0513-89178618 </w:t>
      </w:r>
    </w:p>
    <w:p>
      <w:pPr>
        <w:snapToGrid w:val="0"/>
        <w:spacing w:line="400" w:lineRule="exact"/>
        <w:ind w:left="2361" w:leftChars="267" w:hanging="1800" w:hangingChars="750"/>
        <w:jc w:val="left"/>
        <w:rPr>
          <w:rFonts w:cs="方正仿宋_GBK" w:asciiTheme="minorEastAsia" w:hAnsiTheme="minorEastAsia" w:eastAsiaTheme="minorEastAsia"/>
          <w:b/>
          <w:sz w:val="36"/>
          <w:szCs w:val="36"/>
        </w:rPr>
      </w:pPr>
      <w:r>
        <w:rPr>
          <w:rFonts w:hint="eastAsia" w:cs="方正仿宋_GBK" w:asciiTheme="minorEastAsia" w:hAnsiTheme="minorEastAsia" w:eastAsiaTheme="minorEastAsia"/>
          <w:sz w:val="24"/>
        </w:rPr>
        <w:t xml:space="preserve">                    </w:t>
      </w:r>
      <w:r>
        <w:rPr>
          <w:rFonts w:hint="eastAsia" w:cs="方正仿宋_GBK" w:asciiTheme="minorEastAsia" w:hAnsiTheme="minorEastAsia" w:eastAsiaTheme="minorEastAsia"/>
          <w:sz w:val="28"/>
          <w:szCs w:val="28"/>
        </w:rPr>
        <w:t xml:space="preserve">                                                 </w:t>
      </w:r>
      <w:r>
        <w:rPr>
          <w:rFonts w:hint="eastAsia" w:asciiTheme="minorEastAsia" w:hAnsiTheme="minorEastAsia" w:eastAsiaTheme="minorEastAsia"/>
          <w:sz w:val="28"/>
          <w:szCs w:val="28"/>
        </w:rPr>
        <w:br w:type="page"/>
      </w:r>
      <w:r>
        <w:rPr>
          <w:rFonts w:hint="eastAsia" w:cs="宋体" w:asciiTheme="minorEastAsia" w:hAnsiTheme="minorEastAsia" w:eastAsiaTheme="minorEastAsia"/>
          <w:b/>
          <w:sz w:val="36"/>
          <w:szCs w:val="36"/>
        </w:rPr>
        <w:t>第二部分  比选须知</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一、采购文件由采购人解释。</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2.比选人应认真审阅采购文件中所有的事项、格式、条款和规范要求等，如果比选人没有按照采购文件要求提交比选文件，或者比选文件没有对采购文件做出实质性响应，其比选将被拒绝，比选人自行承担责任。</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二、采购文件的澄清、修改、答疑</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1.采购人有权对发出的采购文件进行必要的澄清或修改。</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2.采购人可视情取消、延长相关时间。</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3.采购人对采购文件的澄清、修改将构成采购文件的一部分，对比选人具有约束力。</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4.比选人由于对采购文件的任何推论和误解以及采购人对有关问题的口头解释所造成的后果，均由比选人自负。</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5.采购人视情组织答疑会。</w:t>
      </w:r>
    </w:p>
    <w:p>
      <w:pPr>
        <w:widowControl/>
        <w:spacing w:line="400" w:lineRule="exact"/>
        <w:ind w:firstLine="480" w:firstLineChars="200"/>
        <w:jc w:val="left"/>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三、比选报价</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1.本项目不接受任何有选择的报价。</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2.比选报价均以人民币为报价的货币单位。</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3.报价表必须加盖供应商公章且必须经法定代表人或被委托授权人签署。</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4.比选报价出现前后不一致的，按照下列规定修正：</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（1）比选文件中报价表内容与比选文件技术响应中内容明细不一致的，以报价表为准；</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（2）比选文件中涉及大写金额和小写金额不一致的，以大写金额为准；</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（3）单价金额小数点或者百分比有明显错位的，以报价表（投标报价总表）的总价为准，并修改单价；</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（4）总价金额与按单价汇总金额不一致的，以单价金额计算结果为准。</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同时出现两种以上不一致的，按照前款规定的顺序修正。修正后的报价应当由供应商的法定代表人或其授权的代表签字确认后产生约束力，供应商不确认的，其投标无效。</w:t>
      </w:r>
    </w:p>
    <w:p>
      <w:pPr>
        <w:widowControl/>
        <w:spacing w:line="400" w:lineRule="exact"/>
        <w:ind w:firstLine="480" w:firstLineChars="200"/>
        <w:jc w:val="lef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四、比选文件的编写、份数和签署</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1.比选人按第六部分“比选文件组成”编写比选文件。</w:t>
      </w:r>
      <w:r>
        <w:rPr>
          <w:rFonts w:hint="eastAsia" w:cs="方正仿宋_GBK" w:asciiTheme="minorEastAsia" w:hAnsiTheme="minorEastAsia" w:eastAsiaTheme="minorEastAsia"/>
          <w:kern w:val="0"/>
          <w:sz w:val="24"/>
          <w:lang w:val="zh-CN"/>
        </w:rPr>
        <w:t>比选文件规格幅面</w:t>
      </w:r>
      <w:r>
        <w:rPr>
          <w:rFonts w:hint="eastAsia" w:cs="方正仿宋_GBK" w:asciiTheme="minorEastAsia" w:hAnsiTheme="minorEastAsia" w:eastAsiaTheme="minorEastAsia"/>
          <w:sz w:val="24"/>
        </w:rPr>
        <w:t>A4纸（图纸等除外）；</w:t>
      </w:r>
      <w:r>
        <w:rPr>
          <w:rFonts w:hint="eastAsia" w:cs="方正仿宋_GBK" w:asciiTheme="minorEastAsia" w:hAnsiTheme="minorEastAsia" w:eastAsiaTheme="minorEastAsia"/>
          <w:kern w:val="0"/>
          <w:sz w:val="24"/>
          <w:lang w:val="zh-CN"/>
        </w:rPr>
        <w:t>正文使用仿宋体四号字；按照采购文件所规定的内容顺序，统一编制目录，逐页编码，由于编排混乱导致比选文件被误读或查找不到，其责任应当由比选人承担；</w:t>
      </w:r>
      <w:r>
        <w:rPr>
          <w:rFonts w:hint="eastAsia" w:cs="方正仿宋_GBK" w:asciiTheme="minorEastAsia" w:hAnsiTheme="minorEastAsia" w:eastAsiaTheme="minorEastAsia"/>
          <w:sz w:val="24"/>
        </w:rPr>
        <w:t>牢固装订成册，不允许使用活页夹、拉杆夹、文件夹、塑料方便式书脊（插入式或穿孔式）装订；比选文件不得行间插字、涂改、增删，如修补错漏处，须经比选文件签署人签字并加盖公章。</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2.比选文件（资格审查文件、商务技术文件、价格文件），明确标注比选人全称、“正本”、“副本”字样。正本份数：1份，副本份数：2份。</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3.比选文件正本须打印并由比选人法定代表人或授权人签字并加盖单位印章。副本可复印，但须加盖单位印章。</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五、比选文件的密封及标记</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1.比选人应将资格审查证明材料正本、副本合并密封，统一装在一个密封袋内。</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2.比选人应将商务技术标资料正本、副本及图纸类等（如需提供图纸等其它资料的话）合并密封，统一装在一个密封袋或密封箱内（如有A3大小的图纸类，可单独密封）。</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3.价格文件须单独密封，不得出现于比选文件其他部分中。</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4.密封后比选文件（资格审查文件、商务技术文件、价格文件）封面分别标明采购文件项目名称、项目编号、边缝处加盖单位骑缝章或骑缝签字，并注明于开标前不得启封。</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5.采购人将拒绝接收未按照采购文件要求密封的比选文件。</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六、比选文件的递交时间</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比选文件必须在规定的接收截止时间前送达采购人。采购人将拒绝接收在比选截止时间后递交的比选文件。</w:t>
      </w:r>
    </w:p>
    <w:p>
      <w:pPr>
        <w:snapToGrid w:val="0"/>
        <w:spacing w:line="400" w:lineRule="exact"/>
        <w:ind w:firstLine="480" w:firstLineChars="200"/>
        <w:outlineLvl w:val="1"/>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七、付款方式</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【特别提醒】付款方式不接受负偏离及任何意图改变付款方式的意图表达，否则作无效比选处理。</w:t>
      </w:r>
    </w:p>
    <w:p>
      <w:pPr>
        <w:snapToGrid w:val="0"/>
        <w:spacing w:line="400" w:lineRule="exact"/>
        <w:ind w:firstLine="480" w:firstLineChars="200"/>
        <w:contextualSpacing/>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（1）每次清洗完毕，经采购方验收合格（特别提醒：不得损坏采购方灶具、燃气熄火装置等设备），按程序支付单次服务款。</w:t>
      </w:r>
    </w:p>
    <w:p>
      <w:pPr>
        <w:snapToGrid w:val="0"/>
        <w:spacing w:line="400" w:lineRule="exact"/>
        <w:ind w:firstLine="480" w:firstLineChars="200"/>
        <w:contextualSpacing/>
        <w:rPr>
          <w:rFonts w:cs="方正仿宋_GBK" w:asciiTheme="minorEastAsia" w:hAnsiTheme="minorEastAsia" w:eastAsiaTheme="minorEastAsia"/>
          <w:sz w:val="24"/>
          <w:highlight w:val="yellow"/>
        </w:rPr>
      </w:pPr>
      <w:r>
        <w:rPr>
          <w:rFonts w:hint="eastAsia" w:cs="方正仿宋_GBK" w:asciiTheme="minorEastAsia" w:hAnsiTheme="minorEastAsia" w:eastAsiaTheme="minorEastAsia"/>
          <w:sz w:val="24"/>
        </w:rPr>
        <w:t>（2）最终以双方签订的采购合同内确定的条款为准执行。</w:t>
      </w:r>
    </w:p>
    <w:p>
      <w:pPr>
        <w:snapToGrid w:val="0"/>
        <w:spacing w:line="460" w:lineRule="exact"/>
        <w:jc w:val="center"/>
        <w:outlineLvl w:val="0"/>
        <w:rPr>
          <w:rFonts w:cs="宋体" w:asciiTheme="minorEastAsia" w:hAnsiTheme="minorEastAsia" w:eastAsiaTheme="minorEastAsia"/>
          <w:b/>
          <w:sz w:val="36"/>
          <w:szCs w:val="36"/>
        </w:rPr>
      </w:pPr>
      <w:r>
        <w:rPr>
          <w:rFonts w:hint="eastAsia" w:cs="宋体" w:asciiTheme="minorEastAsia" w:hAnsiTheme="minorEastAsia" w:eastAsiaTheme="minorEastAsia"/>
          <w:sz w:val="24"/>
        </w:rPr>
        <w:br w:type="page"/>
      </w:r>
      <w:r>
        <w:rPr>
          <w:rFonts w:hint="eastAsia" w:cs="宋体" w:asciiTheme="minorEastAsia" w:hAnsiTheme="minorEastAsia" w:eastAsiaTheme="minorEastAsia"/>
          <w:b/>
          <w:sz w:val="36"/>
          <w:szCs w:val="36"/>
        </w:rPr>
        <w:t>第三部分  项目需求说明</w:t>
      </w:r>
    </w:p>
    <w:p>
      <w:pPr>
        <w:snapToGrid w:val="0"/>
        <w:spacing w:line="400" w:lineRule="exact"/>
        <w:ind w:firstLine="482"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请供应商在制作响应文件时仔细研究项目需求说明。</w:t>
      </w:r>
      <w:r>
        <w:rPr>
          <w:rFonts w:hint="eastAsia" w:cs="宋体" w:asciiTheme="minorEastAsia" w:hAnsiTheme="minorEastAsia" w:eastAsiaTheme="minorEastAsia"/>
          <w:kern w:val="0"/>
          <w:sz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1.项目内容：</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南通市第二中学食堂油烟管道清洗服务采购项目</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2.功能实现：</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确保南通市第二中学食堂（共三层）油烟管道排放畅通，符合消防安全、环保要求。具体要求如下：</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（1）烟罩烟道清理后可以见到烟道原有的内壁铁皮色，不残留块状顽固油污；</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（2）外置风机叶轮达到表面能够见到底漆、无沉淀的油污；</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（3）净化器清洗后的电场无油污附着，干净明亮，且晾干后，电场放回原位置，设备正常运行；</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（4）楼顶排风口地面油污清理干净、地面无残留油污；</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（5）清理出的油污由中标方按照环保要求自行处理；</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（6）施工过程中不得损坏原有设备、设施和食堂其他设备、设施，保持原有功能，如果因清洗操作不当，造成损坏（</w:t>
      </w:r>
      <w:r>
        <w:rPr>
          <w:rFonts w:hint="eastAsia" w:cs="宋体" w:asciiTheme="minorEastAsia" w:hAnsiTheme="minorEastAsia" w:eastAsiaTheme="minorEastAsia"/>
          <w:b/>
          <w:kern w:val="0"/>
          <w:sz w:val="24"/>
          <w:lang w:val="zh-CN"/>
        </w:rPr>
        <w:t>特别提醒：清洗时要保护灶具、燃气熄火装置等，严防水淋）</w:t>
      </w:r>
      <w:r>
        <w:rPr>
          <w:rFonts w:hint="eastAsia" w:cs="宋体" w:asciiTheme="minorEastAsia" w:hAnsiTheme="minorEastAsia" w:eastAsiaTheme="minorEastAsia"/>
          <w:kern w:val="0"/>
          <w:sz w:val="24"/>
          <w:lang w:val="zh-CN"/>
        </w:rPr>
        <w:t>，按原价进行赔偿，如因损坏设备而影响学校食堂正常运转，将追究成交人的责任。</w:t>
      </w:r>
    </w:p>
    <w:p>
      <w:pPr>
        <w:spacing w:line="400" w:lineRule="exact"/>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（7）</w:t>
      </w:r>
      <w:r>
        <w:rPr>
          <w:rFonts w:cs="宋体" w:asciiTheme="minorEastAsia" w:hAnsiTheme="minorEastAsia" w:eastAsiaTheme="minorEastAsia"/>
          <w:kern w:val="0"/>
          <w:sz w:val="24"/>
          <w:lang w:val="zh-CN"/>
        </w:rPr>
        <w:t>中标</w:t>
      </w:r>
      <w:r>
        <w:rPr>
          <w:rFonts w:hint="eastAsia" w:cs="宋体" w:asciiTheme="minorEastAsia" w:hAnsiTheme="minorEastAsia" w:eastAsiaTheme="minorEastAsia"/>
          <w:kern w:val="0"/>
          <w:sz w:val="24"/>
          <w:lang w:val="zh-CN"/>
        </w:rPr>
        <w:t>人</w:t>
      </w:r>
      <w:r>
        <w:rPr>
          <w:rFonts w:cs="宋体" w:asciiTheme="minorEastAsia" w:hAnsiTheme="minorEastAsia" w:eastAsiaTheme="minorEastAsia"/>
          <w:kern w:val="0"/>
          <w:sz w:val="24"/>
          <w:lang w:val="zh-CN"/>
        </w:rPr>
        <w:t>在清洗前、清洗过程中及清洗结束后，要对</w:t>
      </w:r>
      <w:r>
        <w:rPr>
          <w:rFonts w:hint="eastAsia" w:cs="宋体" w:asciiTheme="minorEastAsia" w:hAnsiTheme="minorEastAsia" w:eastAsiaTheme="minorEastAsia"/>
          <w:kern w:val="0"/>
          <w:sz w:val="24"/>
          <w:lang w:val="zh-CN"/>
        </w:rPr>
        <w:t>各层食堂</w:t>
      </w:r>
      <w:r>
        <w:rPr>
          <w:rFonts w:cs="宋体" w:asciiTheme="minorEastAsia" w:hAnsiTheme="minorEastAsia" w:eastAsiaTheme="minorEastAsia"/>
          <w:kern w:val="0"/>
          <w:sz w:val="24"/>
          <w:lang w:val="zh-CN"/>
        </w:rPr>
        <w:t>的</w:t>
      </w:r>
      <w:r>
        <w:rPr>
          <w:rFonts w:hint="eastAsia" w:cs="宋体" w:asciiTheme="minorEastAsia" w:hAnsiTheme="minorEastAsia" w:eastAsiaTheme="minorEastAsia"/>
          <w:kern w:val="0"/>
          <w:sz w:val="24"/>
          <w:lang w:val="zh-CN"/>
        </w:rPr>
        <w:t>各</w:t>
      </w:r>
      <w:r>
        <w:rPr>
          <w:rFonts w:cs="宋体" w:asciiTheme="minorEastAsia" w:hAnsiTheme="minorEastAsia" w:eastAsiaTheme="minorEastAsia"/>
          <w:kern w:val="0"/>
          <w:sz w:val="24"/>
          <w:lang w:val="zh-CN"/>
        </w:rPr>
        <w:t>条烟道，</w:t>
      </w:r>
      <w:r>
        <w:rPr>
          <w:rFonts w:hint="eastAsia" w:cs="宋体" w:asciiTheme="minorEastAsia" w:hAnsiTheme="minorEastAsia" w:eastAsiaTheme="minorEastAsia"/>
          <w:kern w:val="0"/>
          <w:sz w:val="24"/>
          <w:lang w:val="zh-CN"/>
        </w:rPr>
        <w:t>各个部位</w:t>
      </w:r>
      <w:r>
        <w:rPr>
          <w:rFonts w:cs="宋体" w:asciiTheme="minorEastAsia" w:hAnsiTheme="minorEastAsia" w:eastAsiaTheme="minorEastAsia"/>
          <w:kern w:val="0"/>
          <w:sz w:val="24"/>
          <w:lang w:val="zh-CN"/>
        </w:rPr>
        <w:t>拍摄不同角度</w:t>
      </w:r>
      <w:r>
        <w:rPr>
          <w:rFonts w:hint="eastAsia" w:cs="宋体" w:asciiTheme="minorEastAsia" w:hAnsiTheme="minorEastAsia" w:eastAsiaTheme="minorEastAsia"/>
          <w:kern w:val="0"/>
          <w:sz w:val="24"/>
          <w:lang w:val="zh-CN"/>
        </w:rPr>
        <w:t>的</w:t>
      </w:r>
      <w:r>
        <w:rPr>
          <w:rFonts w:cs="宋体" w:asciiTheme="minorEastAsia" w:hAnsiTheme="minorEastAsia" w:eastAsiaTheme="minorEastAsia"/>
          <w:kern w:val="0"/>
          <w:sz w:val="24"/>
          <w:lang w:val="zh-CN"/>
        </w:rPr>
        <w:t>照片</w:t>
      </w:r>
      <w:r>
        <w:rPr>
          <w:rFonts w:hint="eastAsia" w:cs="宋体" w:asciiTheme="minorEastAsia" w:hAnsiTheme="minorEastAsia" w:eastAsiaTheme="minorEastAsia"/>
          <w:kern w:val="0"/>
          <w:sz w:val="24"/>
          <w:lang w:val="zh-CN"/>
        </w:rPr>
        <w:t>，交采购方保存；</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（8）各层清洗范围包括油烟机罩、管道（拆装清洗）、风机、净化器、灶台、墙壁、地面等，要求以上所有清洗项目9</w:t>
      </w:r>
      <w:r>
        <w:rPr>
          <w:rFonts w:cs="宋体" w:asciiTheme="minorEastAsia" w:hAnsiTheme="minorEastAsia" w:eastAsiaTheme="minorEastAsia"/>
          <w:kern w:val="0"/>
          <w:sz w:val="24"/>
          <w:lang w:val="zh-CN"/>
        </w:rPr>
        <w:t>9</w:t>
      </w:r>
      <w:r>
        <w:rPr>
          <w:rFonts w:hint="eastAsia" w:cs="宋体" w:asciiTheme="minorEastAsia" w:hAnsiTheme="minorEastAsia" w:eastAsiaTheme="minorEastAsia"/>
          <w:kern w:val="0"/>
          <w:sz w:val="24"/>
          <w:lang w:val="zh-CN"/>
        </w:rPr>
        <w:t>%见本色，否则不予结算。</w:t>
      </w:r>
    </w:p>
    <w:p>
      <w:pPr>
        <w:snapToGrid w:val="0"/>
        <w:spacing w:line="400" w:lineRule="exact"/>
        <w:ind w:firstLine="480" w:firstLineChars="2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3.履约保证金</w:t>
      </w:r>
    </w:p>
    <w:p>
      <w:pPr>
        <w:snapToGrid w:val="0"/>
        <w:spacing w:line="400" w:lineRule="exact"/>
        <w:ind w:firstLine="494" w:firstLineChars="206"/>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本项目设履约保证金，履约保证金为2000元，成交人在签订合同前缴给采购方，成交人认真履约，在合同完成后的第2个月无息退还。</w:t>
      </w:r>
    </w:p>
    <w:p>
      <w:pPr>
        <w:autoSpaceDE w:val="0"/>
        <w:autoSpaceDN w:val="0"/>
        <w:adjustRightInd w:val="0"/>
        <w:snapToGrid w:val="0"/>
        <w:spacing w:line="400" w:lineRule="exact"/>
        <w:ind w:right="210" w:firstLine="56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4.相关费用</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供应商承担参与比选可能发生的全部费用，采购方在任何情况下均无义务和责任承担这些费用。</w:t>
      </w:r>
    </w:p>
    <w:p>
      <w:pPr>
        <w:snapToGrid w:val="0"/>
        <w:spacing w:line="400" w:lineRule="exact"/>
        <w:ind w:firstLine="494" w:firstLineChars="206"/>
        <w:outlineLvl w:val="1"/>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5.付款方式</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【特别提醒】付款方式不接受负偏离及任何意图改变付款方式的意图表达，否则作无效比选处理。</w:t>
      </w:r>
    </w:p>
    <w:p>
      <w:pPr>
        <w:snapToGrid w:val="0"/>
        <w:spacing w:line="400" w:lineRule="exact"/>
        <w:ind w:firstLine="480" w:firstLineChars="200"/>
        <w:contextualSpacing/>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（1）付款方式：每完成一次服务（清洗）后，采购方及时支付服务费。支付方式为转账支付。每次付款前，供应商需提供采购方出具的书面验收合格材料，并开具正式发票。</w:t>
      </w:r>
    </w:p>
    <w:p>
      <w:pPr>
        <w:snapToGrid w:val="0"/>
        <w:spacing w:line="400" w:lineRule="exact"/>
        <w:ind w:firstLine="480" w:firstLineChars="200"/>
        <w:contextualSpacing/>
        <w:rPr>
          <w:rFonts w:ascii="宋体" w:hAnsi="宋体" w:cs="宋体"/>
          <w:sz w:val="24"/>
          <w:lang w:val="zh-CN"/>
        </w:rPr>
      </w:pPr>
      <w:r>
        <w:rPr>
          <w:rFonts w:hint="eastAsia" w:ascii="宋体" w:hAnsi="宋体" w:cs="宋体"/>
          <w:sz w:val="24"/>
        </w:rPr>
        <w:t>（2）</w:t>
      </w:r>
      <w:r>
        <w:rPr>
          <w:rFonts w:hint="eastAsia" w:ascii="宋体" w:hAnsi="宋体" w:cs="宋体"/>
          <w:sz w:val="24"/>
          <w:lang w:val="zh-CN"/>
        </w:rPr>
        <w:t>最终以双方签订的采购合同内确定的付款结算条款为准。</w:t>
      </w:r>
    </w:p>
    <w:p>
      <w:pPr>
        <w:snapToGrid w:val="0"/>
        <w:spacing w:line="400" w:lineRule="exact"/>
        <w:ind w:firstLine="480" w:firstLineChars="200"/>
        <w:contextualSpacing/>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6.其他：</w:t>
      </w:r>
    </w:p>
    <w:p>
      <w:pPr>
        <w:snapToGrid w:val="0"/>
        <w:spacing w:line="400" w:lineRule="exact"/>
        <w:ind w:firstLine="480" w:firstLineChars="200"/>
        <w:contextualSpacing/>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每次接到采购方通知后7天内，要安排有资质人员到校进行油烟管道等清洗，清洗服务时要确保文明安全，承担一切安全责任，不得影响师生员工的正常工作、学习、生活秩序。每次服务及结束，要及时通知校方相关人员到场监督和验收，凭校方验收单办理服务款结算。</w:t>
      </w:r>
    </w:p>
    <w:p>
      <w:pPr>
        <w:spacing w:line="40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（2）供应商投标前须到采购方踏勘现场，否则后果自负。踏勘现场时间为：2024年3月26日至27日每天的8:00-11:00、15:30-18:00。采购方联系人：吴老师，联系电话0513-89178518。</w:t>
      </w:r>
    </w:p>
    <w:p>
      <w:pPr>
        <w:spacing w:line="460" w:lineRule="exact"/>
        <w:ind w:firstLine="560" w:firstLineChars="200"/>
        <w:jc w:val="center"/>
        <w:rPr>
          <w:rFonts w:cs="方正仿宋_GBK" w:asciiTheme="minorEastAsia" w:hAnsiTheme="minorEastAsia" w:eastAsiaTheme="minorEastAsia"/>
          <w:sz w:val="28"/>
          <w:szCs w:val="28"/>
        </w:rPr>
      </w:pPr>
    </w:p>
    <w:p>
      <w:pPr>
        <w:spacing w:line="460" w:lineRule="exact"/>
        <w:ind w:firstLine="723" w:firstLineChars="200"/>
        <w:jc w:val="center"/>
        <w:rPr>
          <w:rFonts w:cs="方正仿宋_GBK" w:asciiTheme="minorEastAsia" w:hAnsiTheme="minorEastAsia" w:eastAsiaTheme="minorEastAsia"/>
          <w:b/>
          <w:sz w:val="36"/>
          <w:szCs w:val="36"/>
        </w:rPr>
      </w:pPr>
      <w:r>
        <w:rPr>
          <w:rFonts w:hint="eastAsia" w:cs="方正仿宋_GBK" w:asciiTheme="minorEastAsia" w:hAnsiTheme="minorEastAsia" w:eastAsiaTheme="minorEastAsia"/>
          <w:b/>
          <w:sz w:val="36"/>
          <w:szCs w:val="36"/>
        </w:rPr>
        <w:t>第四部分  开标和评标</w:t>
      </w:r>
    </w:p>
    <w:p>
      <w:pPr>
        <w:tabs>
          <w:tab w:val="left" w:pos="3585"/>
        </w:tabs>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bCs/>
          <w:sz w:val="24"/>
        </w:rPr>
        <w:t>一、</w:t>
      </w:r>
      <w:r>
        <w:rPr>
          <w:rFonts w:hint="eastAsia" w:cs="方正仿宋_GBK" w:asciiTheme="minorEastAsia" w:hAnsiTheme="minorEastAsia" w:eastAsiaTheme="minorEastAsia"/>
          <w:sz w:val="24"/>
        </w:rPr>
        <w:t>采购人组织开标。</w:t>
      </w:r>
    </w:p>
    <w:p>
      <w:pPr>
        <w:tabs>
          <w:tab w:val="left" w:pos="3585"/>
        </w:tabs>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采购人按相关法律及单位内控制度组织评委会，评委会按照</w:t>
      </w:r>
      <w:r>
        <w:rPr>
          <w:rFonts w:hint="eastAsia" w:cs="方正仿宋_GBK" w:asciiTheme="minorEastAsia" w:hAnsiTheme="minorEastAsia" w:eastAsiaTheme="minorEastAsia"/>
          <w:bCs/>
          <w:sz w:val="24"/>
        </w:rPr>
        <w:t>公平、公正、择优的原则进行</w:t>
      </w:r>
      <w:r>
        <w:rPr>
          <w:rFonts w:hint="eastAsia" w:cs="方正仿宋_GBK" w:asciiTheme="minorEastAsia" w:hAnsiTheme="minorEastAsia" w:eastAsiaTheme="minorEastAsia"/>
          <w:sz w:val="24"/>
        </w:rPr>
        <w:t>独立</w:t>
      </w:r>
      <w:r>
        <w:rPr>
          <w:rFonts w:hint="eastAsia" w:cs="方正仿宋_GBK" w:asciiTheme="minorEastAsia" w:hAnsiTheme="minorEastAsia" w:eastAsiaTheme="minorEastAsia"/>
          <w:bCs/>
          <w:sz w:val="24"/>
        </w:rPr>
        <w:t>评标。</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（一）评审内容</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1.比选资格是否符合</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2.比选文件是否完整；</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3.比选文件是否恰当地签署；</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4.是否作出实质性响应（是否有实质性响应，只根据比选文件本身，而不寻求外部证据）；</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5.是否有计算错误。</w:t>
      </w:r>
    </w:p>
    <w:p>
      <w:pPr>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（二）相应的规定</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bCs/>
          <w:sz w:val="24"/>
        </w:rPr>
        <w:t>1.</w:t>
      </w:r>
      <w:r>
        <w:rPr>
          <w:rFonts w:hint="eastAsia" w:cs="方正仿宋_GBK" w:asciiTheme="minorEastAsia" w:hAnsiTheme="minorEastAsia" w:eastAsiaTheme="minorEastAsia"/>
          <w:sz w:val="24"/>
        </w:rPr>
        <w:t>如果单价汇总金额与总价金额有出入，以单价金额计算结果为准；</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2.单价金额小数点有明显错位的，应以总价为准；</w:t>
      </w:r>
    </w:p>
    <w:p>
      <w:pPr>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3.正本与副本有矛盾的，以正本为准；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sz w:val="24"/>
        </w:rPr>
        <w:t>4.若文件大写表示的数据与</w:t>
      </w:r>
      <w:r>
        <w:rPr>
          <w:rFonts w:hint="eastAsia" w:cs="方正仿宋_GBK" w:asciiTheme="minorEastAsia" w:hAnsiTheme="minorEastAsia" w:eastAsiaTheme="minorEastAsia"/>
          <w:bCs/>
          <w:sz w:val="24"/>
        </w:rPr>
        <w:t>数字表示的有差别，以大写表示的数据为准。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二、陈述、演示、答疑、澄清</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如评委会认为有必要，比选人按评委会的要求作陈述、演示、答疑及澄清其比选内容。时间由评委会掌握。</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重要澄清答复应是书面的，但不得对比选内容进行实质性修改。</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三、出现下列情形之一的，作无效比选处理;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1.未按照采购文件规定要求签署、盖章的；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2.不具备采购文件中规定的资格要求的；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3.报价超过采购文件中规定的预算金额或者最高限价的；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4.比选文件含有采购人不能接受的附加条件的；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5.不符合采购文件中规定的其他实质性要求的。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四、出现下列情形之一的，作废标处理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1.符合条件的供应商或者对比选文件作实质响应的供应商不足3家的；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2.出现影响采购公正的违法违规行为的；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3.比选人的报价均超过了采购预算，采购人不能支付的；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4.因重大变故，采购任务取消的。</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上述均保留评委会认定可以确定为无效比选或废标的其他情况。</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五、采用综合评分法。分资格文件、价格文件、商务技术文件三部分评审，总分值为100分，加分和减分因素除外。</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评委在认真审阅比选文件的基础上，根据各比选文件的商务、技术部分的响应情况，对各评分项目进行评分，不得统一打分。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（一）比选人资格性、符合性审查</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比选人资格性、符合性不合格的，其比选文件判定为无效比选文件。合格的，评委对其比选文件继续评审。</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 xml:space="preserve"> (二)评分标准与权重</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采用综合评分法，根据评分从高到低排序确定成交供应商，评分标准如下：</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1.商务技术标(70分)</w:t>
      </w:r>
    </w:p>
    <w:tbl>
      <w:tblPr>
        <w:tblStyle w:val="37"/>
        <w:tblpPr w:leftFromText="180" w:rightFromText="180" w:vertAnchor="text" w:horzAnchor="margin" w:tblpXSpec="center" w:tblpY="9"/>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1429"/>
        <w:gridCol w:w="5086"/>
        <w:gridCol w:w="857"/>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706" w:hRule="atLeast"/>
        </w:trPr>
        <w:tc>
          <w:tcPr>
            <w:tcW w:w="1100" w:type="dxa"/>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序号</w:t>
            </w:r>
          </w:p>
        </w:tc>
        <w:tc>
          <w:tcPr>
            <w:tcW w:w="6515" w:type="dxa"/>
            <w:gridSpan w:val="2"/>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技术要求及评分</w:t>
            </w:r>
          </w:p>
        </w:tc>
        <w:tc>
          <w:tcPr>
            <w:tcW w:w="857"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26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认证体系</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提供有效期内ISO9001质量管理体系认证证书、ISO14001环境管理体系认证证书、ISO45001职业健康安全管理体系认证证书复印件并加盖投标单位公章，认证范围须包含清洗类，每提供一个得2分，本项目最高得6分。</w:t>
            </w:r>
          </w:p>
        </w:tc>
        <w:tc>
          <w:tcPr>
            <w:tcW w:w="857" w:type="dxa"/>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170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清洗方案</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方案包括：安全计划、每次清洗服务期限；详细服务方法和清洗方案等。</w:t>
            </w:r>
          </w:p>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内容完整、详细、明晰，科学、合理、可行性强得15-11分；内容较完整、合理、可行性较强得10-6分；内容简单，可行性一般得5-0分。</w:t>
            </w:r>
          </w:p>
        </w:tc>
        <w:tc>
          <w:tcPr>
            <w:tcW w:w="857" w:type="dxa"/>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质量措施</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方案制定针对性强，项目进度计划清晰且有切实有效的质量管理措施和质量控制标准的得15-11分；方案精细度差、合理程度和操作性一般的得10-6分；概念笼统、操作性差无针对性的得5-0分。</w:t>
            </w:r>
          </w:p>
        </w:tc>
        <w:tc>
          <w:tcPr>
            <w:tcW w:w="888" w:type="dxa"/>
            <w:gridSpan w:val="2"/>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清洗人员安全作业保障措施</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包括安全制度；安全预案；应急处理预案；安全管理人员配备；安全设施配备、安全检查与记录。制度完善、精细、操作性强得15-11分；制度良好、较简单、操作性一般的得10-6分；概念笼统、操作性差、无针对性的得5-0分；未提供不得分。</w:t>
            </w:r>
          </w:p>
        </w:tc>
        <w:tc>
          <w:tcPr>
            <w:tcW w:w="888" w:type="dxa"/>
            <w:gridSpan w:val="2"/>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5</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施工安全</w:t>
            </w:r>
          </w:p>
          <w:p>
            <w:pPr>
              <w:tabs>
                <w:tab w:val="left" w:pos="3585"/>
              </w:tabs>
              <w:snapToGrid w:val="0"/>
              <w:spacing w:line="400" w:lineRule="exact"/>
              <w:ind w:firstLine="240" w:firstLineChars="1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保险</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施工人员保险高于100W（含）商业保险的得4分，50W（含）-100W的得2分，低于50W的得1分。</w:t>
            </w:r>
          </w:p>
        </w:tc>
        <w:tc>
          <w:tcPr>
            <w:tcW w:w="888" w:type="dxa"/>
            <w:gridSpan w:val="2"/>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0" w:hRule="atLeast"/>
        </w:trPr>
        <w:tc>
          <w:tcPr>
            <w:tcW w:w="1100" w:type="dxa"/>
            <w:vAlign w:val="center"/>
          </w:tcPr>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6</w:t>
            </w:r>
          </w:p>
        </w:tc>
        <w:tc>
          <w:tcPr>
            <w:tcW w:w="1429"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经营业绩</w:t>
            </w:r>
          </w:p>
        </w:tc>
        <w:tc>
          <w:tcPr>
            <w:tcW w:w="5086" w:type="dxa"/>
            <w:vAlign w:val="center"/>
          </w:tcPr>
          <w:p>
            <w:pPr>
              <w:tabs>
                <w:tab w:val="left" w:pos="3585"/>
              </w:tabs>
              <w:snapToGrid w:val="0"/>
              <w:spacing w:line="400" w:lineRule="exact"/>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2020年1月1日以来有类似项目且合同金额在5000元以上，每提供一个得3分，最高得15分（提供合同及对应服务发票，发票开具日期需在2024年3月18日前）。</w:t>
            </w:r>
          </w:p>
        </w:tc>
        <w:tc>
          <w:tcPr>
            <w:tcW w:w="888" w:type="dxa"/>
            <w:gridSpan w:val="2"/>
            <w:vAlign w:val="center"/>
          </w:tcPr>
          <w:p>
            <w:pPr>
              <w:tabs>
                <w:tab w:val="left" w:pos="3585"/>
              </w:tabs>
              <w:snapToGrid w:val="0"/>
              <w:spacing w:line="400" w:lineRule="exact"/>
              <w:ind w:firstLine="120" w:firstLineChars="5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15</w:t>
            </w:r>
          </w:p>
        </w:tc>
      </w:tr>
    </w:tbl>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注：投标人最后得分保留两位小数。以上表中材料需加盖投标供应商公章，否则后果自负。</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2.价格分：30分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注：本项目原则上无需二次报价，若评审小组认为首次投标报价均不具备竞争力，可视情进行现场二次报价；二次报价不得高于首次报价。</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综合评分法中的价格分统一采用低价优先法计算，即满足比选文件要求且最后报价最低的供应商的价格为比选基准价，其价格分为满分。其他供应商的价格分统一按照下列公式计算：</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比选报价得分=（比选基准价/比选报价）×价格权值×100</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比价小组认为供应商的投标报价有可能影响服务质量或者不能诚信履约的，应当要求其在评标现场合理的时间内提供书面说明，必要时提交相关证明材料；供应商不能证明其报价合理性的，比价小组应当将其作为无效报价处理。</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六、推荐中选服务单位</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采用综合评分法的，评标结果按评审后得分由高到低顺序排列。得分相同的，按比选报价由低到高顺序排列。得分且比选报价相同的并列。比选文件满足比选文件全部实质性要求，且按照评审因素的量化指标评审得分最高的比选人为排名第一的中标候选人；中标候选人还是并列的，采取随机抽取的方式确定。</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七、其他注意事项</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1.在比选、开标时间，比选人不得向评委询问情况，不得进行旨在影响评标结果的活动。</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2.评委会不得向比选人解释落标原因。</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3.在比选、评标过程中，如果比选人联合故意抬高报价或出现其他不正当行为，采购人有权中止比选或评标。</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八、中标通知</w:t>
      </w:r>
    </w:p>
    <w:p>
      <w:pPr>
        <w:tabs>
          <w:tab w:val="left" w:pos="3585"/>
        </w:tabs>
        <w:snapToGrid w:val="0"/>
        <w:spacing w:line="400" w:lineRule="exact"/>
        <w:ind w:firstLine="480" w:firstLineChars="200"/>
        <w:rPr>
          <w:rFonts w:cs="方正仿宋_GBK" w:asciiTheme="minorEastAsia" w:hAnsiTheme="minorEastAsia" w:eastAsiaTheme="minorEastAsia"/>
          <w:bCs/>
          <w:sz w:val="24"/>
        </w:rPr>
      </w:pPr>
      <w:r>
        <w:rPr>
          <w:rFonts w:hint="eastAsia" w:cs="方正仿宋_GBK" w:asciiTheme="minorEastAsia" w:hAnsiTheme="minorEastAsia" w:eastAsiaTheme="minorEastAsia"/>
          <w:bCs/>
          <w:sz w:val="24"/>
        </w:rPr>
        <w:t>中标结果在南通市教育局网站、江苏省南通市第二中学网站公示，公告期限为1个工作日。《中标通知书》一经发出，如采购单位改变中标结果，或者中标供应商放弃中标的，各自承担相应的法律责任。《中标通知书》是采购合同的组成部分。</w:t>
      </w:r>
    </w:p>
    <w:p>
      <w:pPr>
        <w:tabs>
          <w:tab w:val="left" w:pos="3585"/>
        </w:tabs>
        <w:snapToGrid w:val="0"/>
        <w:spacing w:line="400" w:lineRule="exact"/>
        <w:ind w:firstLine="2280" w:firstLineChars="950"/>
        <w:rPr>
          <w:rFonts w:cs="宋体" w:asciiTheme="minorEastAsia" w:hAnsiTheme="minorEastAsia" w:eastAsiaTheme="minorEastAsia"/>
          <w:b/>
          <w:sz w:val="36"/>
          <w:szCs w:val="36"/>
        </w:rPr>
      </w:pPr>
      <w:r>
        <w:rPr>
          <w:rFonts w:hint="eastAsia" w:cs="方正仿宋_GBK" w:asciiTheme="minorEastAsia" w:hAnsiTheme="minorEastAsia" w:eastAsiaTheme="minorEastAsia"/>
          <w:bCs/>
          <w:sz w:val="24"/>
        </w:rPr>
        <w:br w:type="page"/>
      </w:r>
      <w:r>
        <w:rPr>
          <w:rFonts w:hint="eastAsia" w:cs="宋体" w:asciiTheme="minorEastAsia" w:hAnsiTheme="minorEastAsia" w:eastAsiaTheme="minorEastAsia"/>
          <w:b/>
          <w:sz w:val="36"/>
          <w:szCs w:val="36"/>
        </w:rPr>
        <w:t>第五部分  合同签订与验收付款</w:t>
      </w:r>
    </w:p>
    <w:p>
      <w:pPr>
        <w:pStyle w:val="66"/>
        <w:tabs>
          <w:tab w:val="right" w:leader="dot" w:pos="9214"/>
        </w:tabs>
        <w:snapToGrid w:val="0"/>
        <w:spacing w:line="400" w:lineRule="exact"/>
        <w:ind w:right="439" w:rightChars="209" w:firstLine="480" w:firstLineChars="200"/>
        <w:contextualSpacing/>
        <w:rPr>
          <w:rFonts w:cs="方正仿宋_GBK" w:asciiTheme="minorEastAsia" w:hAnsiTheme="minorEastAsia" w:eastAsiaTheme="minorEastAsia"/>
          <w:sz w:val="24"/>
          <w:szCs w:val="24"/>
        </w:rPr>
      </w:pPr>
      <w:bookmarkStart w:id="1" w:name="_Toc296347210"/>
      <w:bookmarkStart w:id="2" w:name="_Toc296503211"/>
      <w:bookmarkStart w:id="3" w:name="_Toc296891251"/>
      <w:bookmarkStart w:id="4" w:name="_Toc498006744"/>
      <w:bookmarkStart w:id="5" w:name="_Toc297048397"/>
      <w:bookmarkStart w:id="6" w:name="_Toc292559416"/>
      <w:bookmarkStart w:id="7" w:name="_Toc296346712"/>
      <w:bookmarkStart w:id="8" w:name="_Toc296891039"/>
      <w:bookmarkStart w:id="9" w:name="_Toc297120511"/>
      <w:bookmarkStart w:id="10" w:name="_Toc300935006"/>
      <w:bookmarkStart w:id="11" w:name="_Toc303539163"/>
      <w:bookmarkStart w:id="12" w:name="_Toc296944550"/>
      <w:bookmarkStart w:id="13" w:name="_Toc267251442"/>
      <w:bookmarkStart w:id="14" w:name="_Toc297123556"/>
      <w:bookmarkStart w:id="15" w:name="_Toc292559921"/>
      <w:bookmarkStart w:id="16" w:name="_Toc297216215"/>
      <w:r>
        <w:rPr>
          <w:rFonts w:hint="eastAsia" w:cs="方正仿宋_GBK" w:asciiTheme="minorEastAsia" w:hAnsiTheme="minorEastAsia" w:eastAsiaTheme="minorEastAsia"/>
          <w:sz w:val="24"/>
          <w:szCs w:val="24"/>
        </w:rPr>
        <w:t>一、成交供应商和采购人在接到《成交通知书》后15日内按照采购文件确定的事项签订采购合同。</w:t>
      </w:r>
      <w:r>
        <w:rPr>
          <w:rFonts w:hint="eastAsia" w:cs="方正仿宋_GBK" w:asciiTheme="minorEastAsia" w:hAnsiTheme="minorEastAsia" w:eastAsiaTheme="minorEastAsia"/>
          <w:sz w:val="24"/>
          <w:szCs w:val="24"/>
          <w:lang w:val="zh-CN"/>
        </w:rPr>
        <w:t>所签合同不得对采购文件作实质性修改</w:t>
      </w:r>
      <w:r>
        <w:rPr>
          <w:rFonts w:hint="eastAsia" w:cs="方正仿宋_GBK" w:asciiTheme="minorEastAsia" w:hAnsiTheme="minorEastAsia" w:eastAsiaTheme="minorEastAsia"/>
          <w:sz w:val="24"/>
          <w:szCs w:val="24"/>
        </w:rPr>
        <w:t>。采购人不得向成交供应商提出不合理的要求作为签订合同的条件，不得与成交供应商私下订立背离采购文件实质性内容的协议。</w:t>
      </w:r>
      <w:bookmarkStart w:id="17" w:name="_Toc363573858"/>
      <w:bookmarkStart w:id="18" w:name="_Toc94585343"/>
    </w:p>
    <w:p>
      <w:pPr>
        <w:tabs>
          <w:tab w:val="right" w:leader="dot" w:pos="9214"/>
        </w:tabs>
        <w:spacing w:line="400" w:lineRule="exact"/>
        <w:ind w:right="439" w:rightChars="209"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二、采购文件、成交人的响应文件及评审过程中有关书面澄清、承诺等均应作为合同附件，具有同等的法律效力。</w:t>
      </w:r>
    </w:p>
    <w:p>
      <w:pPr>
        <w:tabs>
          <w:tab w:val="right" w:leader="dot" w:pos="9214"/>
        </w:tabs>
        <w:spacing w:line="400" w:lineRule="exact"/>
        <w:ind w:right="439" w:rightChars="209"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三、成交人不得采用转包、分包的形式履行合同，否则，采购人有权终止合同，造成采购人损失的，成交人应承担相应赔偿责任。</w:t>
      </w:r>
    </w:p>
    <w:bookmarkEnd w:id="17"/>
    <w:bookmarkEnd w:id="18"/>
    <w:p>
      <w:pPr>
        <w:tabs>
          <w:tab w:val="right" w:leader="dot" w:pos="9214"/>
        </w:tabs>
        <w:spacing w:line="400" w:lineRule="exact"/>
        <w:ind w:right="439" w:rightChars="209"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四、采购人和成交人应相互配合，按采购合同约定积极组织本项目的实施，确保项目按时完成。</w:t>
      </w:r>
    </w:p>
    <w:p>
      <w:pPr>
        <w:tabs>
          <w:tab w:val="right" w:leader="dot" w:pos="9214"/>
        </w:tabs>
        <w:spacing w:line="400" w:lineRule="exact"/>
        <w:ind w:right="439" w:rightChars="209"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15"/>
        <w:tabs>
          <w:tab w:val="right" w:leader="dot" w:pos="9214"/>
        </w:tabs>
        <w:spacing w:line="400" w:lineRule="exact"/>
        <w:ind w:right="439" w:rightChars="209" w:firstLine="480" w:firstLineChars="200"/>
        <w:rPr>
          <w:rFonts w:cs="方正仿宋_GBK" w:asciiTheme="minorEastAsia" w:hAnsiTheme="minorEastAsia" w:eastAsiaTheme="minorEastAsia"/>
          <w:kern w:val="2"/>
          <w:szCs w:val="24"/>
        </w:rPr>
      </w:pPr>
      <w:r>
        <w:rPr>
          <w:rFonts w:hint="eastAsia" w:cs="方正仿宋_GBK" w:asciiTheme="minorEastAsia" w:hAnsiTheme="minorEastAsia" w:eastAsiaTheme="minorEastAsia"/>
          <w:kern w:val="2"/>
          <w:szCs w:val="24"/>
        </w:rPr>
        <w:t>六、按采购合同约定支付的项目合同价款。</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Pr>
        <w:snapToGrid w:val="0"/>
        <w:spacing w:line="400" w:lineRule="exact"/>
        <w:ind w:firstLine="2520" w:firstLineChars="1050"/>
        <w:outlineLvl w:val="0"/>
        <w:rPr>
          <w:rFonts w:cs="宋体" w:asciiTheme="minorEastAsia" w:hAnsiTheme="minorEastAsia" w:eastAsiaTheme="minorEastAsia"/>
          <w:b/>
          <w:sz w:val="36"/>
          <w:szCs w:val="36"/>
        </w:rPr>
      </w:pPr>
      <w:r>
        <w:rPr>
          <w:rFonts w:hint="eastAsia" w:cs="宋体" w:asciiTheme="minorEastAsia" w:hAnsiTheme="minorEastAsia" w:eastAsiaTheme="minorEastAsia"/>
          <w:sz w:val="24"/>
        </w:rPr>
        <w:br w:type="page"/>
      </w:r>
      <w:r>
        <w:rPr>
          <w:rFonts w:hint="eastAsia" w:cs="宋体" w:asciiTheme="minorEastAsia" w:hAnsiTheme="minorEastAsia" w:eastAsiaTheme="minorEastAsia"/>
          <w:b/>
          <w:sz w:val="36"/>
          <w:szCs w:val="36"/>
        </w:rPr>
        <w:t>第六部分   比选文件组成</w:t>
      </w:r>
    </w:p>
    <w:p>
      <w:pPr>
        <w:snapToGrid w:val="0"/>
        <w:spacing w:line="400" w:lineRule="exact"/>
        <w:ind w:firstLine="555"/>
        <w:jc w:val="left"/>
        <w:rPr>
          <w:rFonts w:cs="宋体" w:asciiTheme="minorEastAsia" w:hAnsiTheme="minorEastAsia" w:eastAsiaTheme="minorEastAsia"/>
          <w:b/>
          <w:sz w:val="24"/>
        </w:rPr>
      </w:pPr>
      <w:r>
        <w:rPr>
          <w:rFonts w:hint="eastAsia" w:cs="宋体" w:asciiTheme="minorEastAsia" w:hAnsiTheme="minorEastAsia" w:eastAsiaTheme="minorEastAsia"/>
          <w:b/>
          <w:sz w:val="24"/>
        </w:rPr>
        <w:t>响应文件由资格审查证明材料、价格响应文件、商务技术响应文件三部分组成。</w:t>
      </w:r>
    </w:p>
    <w:p>
      <w:pPr>
        <w:snapToGrid w:val="0"/>
        <w:spacing w:line="400" w:lineRule="exact"/>
        <w:ind w:left="549"/>
        <w:contextualSpacing/>
        <w:rPr>
          <w:rFonts w:cs="宋体" w:asciiTheme="minorEastAsia" w:hAnsiTheme="minorEastAsia" w:eastAsiaTheme="minorEastAsia"/>
          <w:b/>
          <w:sz w:val="24"/>
        </w:rPr>
      </w:pPr>
      <w:r>
        <w:rPr>
          <w:rFonts w:hint="eastAsia" w:cs="宋体" w:asciiTheme="minorEastAsia" w:hAnsiTheme="minorEastAsia" w:eastAsiaTheme="minorEastAsia"/>
          <w:b/>
          <w:sz w:val="24"/>
        </w:rPr>
        <w:t>一、资格审查证明文件（不能出现报价；一正两副，合并后密封）：</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1.关于资格的声明函原件（格式见附件）；</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2.法定代表人参与投标的，提供法定代表人身份证明书原件和身份证复印件；</w:t>
      </w:r>
      <w:r>
        <w:rPr>
          <w:rFonts w:hint="eastAsia" w:cs="宋体" w:asciiTheme="minorEastAsia" w:hAnsiTheme="minorEastAsia" w:eastAsiaTheme="minorEastAsia"/>
          <w:sz w:val="24"/>
          <w:lang w:val="zh-CN"/>
        </w:rPr>
        <w:t>非法定代表人参与投标的，提供法定代表人授权委托书原件，法定代表人和比选代表人身份证复印件（</w:t>
      </w:r>
      <w:r>
        <w:rPr>
          <w:rFonts w:hint="eastAsia" w:cs="宋体" w:asciiTheme="minorEastAsia" w:hAnsiTheme="minorEastAsia" w:eastAsiaTheme="minorEastAsia"/>
          <w:sz w:val="24"/>
        </w:rPr>
        <w:t>格式见附件</w:t>
      </w:r>
      <w:r>
        <w:rPr>
          <w:rFonts w:hint="eastAsia" w:cs="宋体" w:asciiTheme="minorEastAsia" w:hAnsiTheme="minorEastAsia" w:eastAsiaTheme="minorEastAsia"/>
          <w:sz w:val="24"/>
          <w:lang w:val="zh-CN"/>
        </w:rPr>
        <w:t>）；</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3.法人或者其他组织的营业执照等证明文件复印件，经营范围符合本项目要求；</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4.2023年任意一月依法缴纳税收和社保的相关资料复印件；</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5.2023年财务报表复印件（成立未满一年的，无需提供）；</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6.具备服务本项目所必需的设备和专业技术能力的证明材料（格式见附件）；</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7.参加政府采购活动前三年内，在经营活动中没有重大违法记录的书面声明原件（格式见附件）；</w:t>
      </w:r>
    </w:p>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宋体" w:asciiTheme="minorEastAsia" w:hAnsiTheme="minorEastAsia" w:eastAsiaTheme="minorEastAsia"/>
          <w:sz w:val="24"/>
        </w:rPr>
        <w:t xml:space="preserve"> 8.中小企业声明函原件（格式见附件）；</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9.供应商认为需要提交的其他资格审查证明材料。</w:t>
      </w:r>
    </w:p>
    <w:p>
      <w:pPr>
        <w:spacing w:line="400" w:lineRule="exact"/>
        <w:jc w:val="left"/>
        <w:rPr>
          <w:rFonts w:asciiTheme="minorEastAsia" w:hAnsiTheme="minorEastAsia" w:eastAsiaTheme="minorEastAsia"/>
          <w:b/>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注：以上材料须按要求提供且加盖供应商公章，否则按无效标处理，原件备查。</w:t>
      </w:r>
    </w:p>
    <w:p>
      <w:pPr>
        <w:snapToGrid w:val="0"/>
        <w:spacing w:line="400" w:lineRule="exact"/>
        <w:ind w:firstLine="496" w:firstLineChars="206"/>
        <w:rPr>
          <w:rFonts w:cs="宋体" w:asciiTheme="minorEastAsia" w:hAnsiTheme="minorEastAsia" w:eastAsiaTheme="minorEastAsia"/>
          <w:sz w:val="24"/>
        </w:rPr>
      </w:pPr>
      <w:r>
        <w:rPr>
          <w:rFonts w:hint="eastAsia" w:cs="宋体" w:asciiTheme="minorEastAsia" w:hAnsiTheme="minorEastAsia" w:eastAsiaTheme="minorEastAsia"/>
          <w:b/>
          <w:sz w:val="24"/>
        </w:rPr>
        <w:t>二、商务技术响应文件（不能出现报价；一正两副，合并后密封）：</w:t>
      </w:r>
    </w:p>
    <w:p>
      <w:pPr>
        <w:tabs>
          <w:tab w:val="left" w:pos="1260"/>
        </w:tabs>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1.技术比选响应函；</w:t>
      </w:r>
    </w:p>
    <w:p>
      <w:pPr>
        <w:tabs>
          <w:tab w:val="left" w:pos="1260"/>
        </w:tabs>
        <w:snapToGrid w:val="0"/>
        <w:spacing w:line="400" w:lineRule="exact"/>
        <w:ind w:firstLine="480" w:firstLineChars="200"/>
        <w:rPr>
          <w:rFonts w:cs="方正仿宋_GBK" w:asciiTheme="minorEastAsia" w:hAnsiTheme="minorEastAsia" w:eastAsiaTheme="minorEastAsia"/>
          <w:sz w:val="24"/>
        </w:rPr>
      </w:pPr>
      <w:r>
        <w:rPr>
          <w:rFonts w:hint="eastAsia" w:cs="方正仿宋_GBK" w:asciiTheme="minorEastAsia" w:hAnsiTheme="minorEastAsia" w:eastAsiaTheme="minorEastAsia"/>
          <w:sz w:val="24"/>
        </w:rPr>
        <w:t>2.评审办法中涉及的事项，为方便比选评审，请供应商按比选评审办法中所涉及的事项顺序进行编制，可以补充相关材料。</w:t>
      </w:r>
    </w:p>
    <w:p>
      <w:pPr>
        <w:snapToGrid w:val="0"/>
        <w:spacing w:line="4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三、价格响应文件，（一正二副，合并后单独密封），不得出现在资格标和商务技术响应文件部分：</w:t>
      </w:r>
    </w:p>
    <w:p>
      <w:pPr>
        <w:snapToGrid w:val="0"/>
        <w:spacing w:line="400" w:lineRule="exact"/>
        <w:ind w:firstLine="494" w:firstLineChars="206"/>
        <w:rPr>
          <w:rFonts w:cs="宋体" w:asciiTheme="minorEastAsia" w:hAnsiTheme="minorEastAsia" w:eastAsiaTheme="minorEastAsia"/>
          <w:sz w:val="24"/>
        </w:rPr>
      </w:pPr>
      <w:r>
        <w:rPr>
          <w:rFonts w:hint="eastAsia" w:cs="宋体" w:asciiTheme="minorEastAsia" w:hAnsiTheme="minorEastAsia" w:eastAsiaTheme="minorEastAsia"/>
          <w:sz w:val="24"/>
        </w:rPr>
        <w:t>1.报价总表；</w:t>
      </w: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400" w:lineRule="exact"/>
        <w:rPr>
          <w:rFonts w:cs="宋体" w:asciiTheme="minorEastAsia" w:hAnsiTheme="minorEastAsia" w:eastAsiaTheme="minorEastAsia"/>
          <w:sz w:val="24"/>
        </w:rPr>
      </w:pPr>
    </w:p>
    <w:p>
      <w:pPr>
        <w:snapToGrid w:val="0"/>
        <w:spacing w:line="360" w:lineRule="exact"/>
        <w:rPr>
          <w:rFonts w:cs="宋体" w:asciiTheme="minorEastAsia" w:hAnsiTheme="minorEastAsia" w:eastAsiaTheme="minorEastAsia"/>
          <w:sz w:val="24"/>
        </w:rPr>
      </w:pPr>
    </w:p>
    <w:p>
      <w:pPr>
        <w:snapToGrid w:val="0"/>
        <w:spacing w:line="360" w:lineRule="exact"/>
        <w:rPr>
          <w:rFonts w:cs="宋体" w:asciiTheme="minorEastAsia" w:hAnsiTheme="minorEastAsia" w:eastAsiaTheme="minorEastAsia"/>
          <w:sz w:val="24"/>
        </w:rPr>
      </w:pPr>
      <w:r>
        <w:rPr>
          <w:rFonts w:hint="eastAsia" w:cs="宋体" w:asciiTheme="minorEastAsia" w:hAnsiTheme="minorEastAsia" w:eastAsiaTheme="minorEastAsia"/>
          <w:sz w:val="24"/>
        </w:rPr>
        <w:t>附件</w:t>
      </w:r>
    </w:p>
    <w:p>
      <w:pPr>
        <w:snapToGrid w:val="0"/>
        <w:spacing w:line="400" w:lineRule="exact"/>
        <w:contextualSpacing/>
        <w:rPr>
          <w:rFonts w:cs="宋体" w:asciiTheme="minorEastAsia" w:hAnsiTheme="minorEastAsia" w:eastAsiaTheme="minorEastAsia"/>
          <w:b/>
          <w:sz w:val="24"/>
        </w:rPr>
      </w:pPr>
      <w:r>
        <w:rPr>
          <w:rFonts w:cs="宋体" w:asciiTheme="minorEastAsia" w:hAnsiTheme="minorEastAsia" w:eastAsiaTheme="minorEastAsia"/>
          <w:b/>
          <w:sz w:val="24"/>
        </w:rPr>
        <w:t>A</w:t>
      </w:r>
      <w:r>
        <w:rPr>
          <w:rFonts w:hint="eastAsia" w:cs="宋体" w:asciiTheme="minorEastAsia" w:hAnsiTheme="minorEastAsia" w:eastAsiaTheme="minorEastAsia"/>
          <w:b/>
          <w:sz w:val="24"/>
        </w:rPr>
        <w:t>、资格审查文件（一个密封包，含一正二副文件）</w:t>
      </w:r>
    </w:p>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一、关于资格的声明函</w:t>
      </w:r>
    </w:p>
    <w:p>
      <w:pPr>
        <w:snapToGrid w:val="0"/>
        <w:spacing w:line="400" w:lineRule="exact"/>
        <w:contextualSpacing/>
        <w:rPr>
          <w:rFonts w:cs="宋体" w:asciiTheme="minorEastAsia" w:hAnsiTheme="minorEastAsia" w:eastAsiaTheme="minorEastAsia"/>
          <w:b/>
          <w:sz w:val="24"/>
        </w:rPr>
      </w:pPr>
      <w:r>
        <w:rPr>
          <w:rFonts w:hint="eastAsia" w:cs="宋体" w:asciiTheme="minorEastAsia" w:hAnsiTheme="minorEastAsia" w:eastAsiaTheme="minorEastAsia"/>
          <w:b/>
          <w:sz w:val="24"/>
        </w:rPr>
        <w:t>南通市第二中学：</w:t>
      </w: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我公司认真对照磋商公告，符合贵方提出的资格要求，自愿参加磋商响应，并保证提供的资料文件是准确的和真实的。提供虚假材料的愿意承担相应的法律责任。</w:t>
      </w:r>
    </w:p>
    <w:p>
      <w:pPr>
        <w:snapToGrid w:val="0"/>
        <w:spacing w:line="400" w:lineRule="exact"/>
        <w:ind w:firstLine="240" w:firstLineChars="100"/>
        <w:contextualSpacing/>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Style w:val="37"/>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2977"/>
        <w:gridCol w:w="297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242" w:type="dxa"/>
            <w:vAlign w:val="center"/>
          </w:tcPr>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时 间</w:t>
            </w:r>
          </w:p>
        </w:tc>
        <w:tc>
          <w:tcPr>
            <w:tcW w:w="2977" w:type="dxa"/>
            <w:vAlign w:val="center"/>
          </w:tcPr>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受处理的原因</w:t>
            </w:r>
          </w:p>
          <w:p>
            <w:pPr>
              <w:snapToGrid w:val="0"/>
              <w:spacing w:line="400" w:lineRule="exact"/>
              <w:contextualSpacing/>
              <w:jc w:val="center"/>
              <w:rPr>
                <w:rFonts w:cs="宋体" w:asciiTheme="minorEastAsia" w:hAnsiTheme="minorEastAsia" w:eastAsiaTheme="minorEastAsia"/>
                <w:sz w:val="24"/>
              </w:rPr>
            </w:pPr>
            <w:r>
              <w:rPr>
                <w:rFonts w:hint="eastAsia" w:cs="宋体" w:asciiTheme="minorEastAsia" w:hAnsiTheme="minorEastAsia" w:eastAsiaTheme="minorEastAsia"/>
                <w:sz w:val="24"/>
              </w:rPr>
              <w:t>（如在政府采购活动中受处理的，注明采购项目名称及处理原因）</w:t>
            </w:r>
          </w:p>
        </w:tc>
        <w:tc>
          <w:tcPr>
            <w:tcW w:w="2977" w:type="dxa"/>
            <w:vAlign w:val="center"/>
          </w:tcPr>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处理的内容</w:t>
            </w:r>
          </w:p>
          <w:p>
            <w:pPr>
              <w:snapToGrid w:val="0"/>
              <w:spacing w:line="400" w:lineRule="exact"/>
              <w:contextualSpacing/>
              <w:jc w:val="center"/>
              <w:rPr>
                <w:rFonts w:cs="宋体" w:asciiTheme="minorEastAsia" w:hAnsiTheme="minorEastAsia" w:eastAsiaTheme="minorEastAsia"/>
                <w:sz w:val="24"/>
              </w:rPr>
            </w:pPr>
            <w:r>
              <w:rPr>
                <w:rFonts w:hint="eastAsia" w:cs="宋体" w:asciiTheme="minorEastAsia" w:hAnsiTheme="minorEastAsia" w:eastAsiaTheme="minorEastAsia"/>
                <w:sz w:val="24"/>
              </w:rPr>
              <w:t>（如受到禁止一段时期参加某种项目的政府采购活动的，要说明解禁时间）</w:t>
            </w:r>
          </w:p>
        </w:tc>
        <w:tc>
          <w:tcPr>
            <w:tcW w:w="1276" w:type="dxa"/>
            <w:vAlign w:val="center"/>
          </w:tcPr>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jc w:val="center"/>
        </w:trPr>
        <w:tc>
          <w:tcPr>
            <w:tcW w:w="1242" w:type="dxa"/>
          </w:tcPr>
          <w:p>
            <w:pPr>
              <w:snapToGrid w:val="0"/>
              <w:spacing w:line="400" w:lineRule="exact"/>
              <w:contextualSpacing/>
              <w:rPr>
                <w:rFonts w:cs="宋体" w:asciiTheme="minorEastAsia" w:hAnsiTheme="minorEastAsia" w:eastAsiaTheme="minorEastAsia"/>
                <w:sz w:val="24"/>
              </w:rPr>
            </w:pPr>
          </w:p>
        </w:tc>
        <w:tc>
          <w:tcPr>
            <w:tcW w:w="2977" w:type="dxa"/>
          </w:tcPr>
          <w:p>
            <w:pPr>
              <w:snapToGrid w:val="0"/>
              <w:spacing w:line="400" w:lineRule="exact"/>
              <w:contextualSpacing/>
              <w:rPr>
                <w:rFonts w:cs="宋体" w:asciiTheme="minorEastAsia" w:hAnsiTheme="minorEastAsia" w:eastAsiaTheme="minorEastAsia"/>
                <w:sz w:val="24"/>
              </w:rPr>
            </w:pPr>
          </w:p>
        </w:tc>
        <w:tc>
          <w:tcPr>
            <w:tcW w:w="2977" w:type="dxa"/>
          </w:tcPr>
          <w:p>
            <w:pPr>
              <w:snapToGrid w:val="0"/>
              <w:spacing w:line="400" w:lineRule="exact"/>
              <w:contextualSpacing/>
              <w:rPr>
                <w:rFonts w:cs="宋体" w:asciiTheme="minorEastAsia" w:hAnsiTheme="minorEastAsia" w:eastAsiaTheme="minorEastAsia"/>
                <w:sz w:val="24"/>
              </w:rPr>
            </w:pPr>
          </w:p>
        </w:tc>
        <w:tc>
          <w:tcPr>
            <w:tcW w:w="1276" w:type="dxa"/>
          </w:tcPr>
          <w:p>
            <w:pPr>
              <w:snapToGrid w:val="0"/>
              <w:spacing w:line="400" w:lineRule="exact"/>
              <w:contextualSpacing/>
              <w:rPr>
                <w:rFonts w:cs="宋体" w:asciiTheme="minorEastAsia" w:hAnsiTheme="minorEastAsia" w:eastAsiaTheme="minorEastAsia"/>
                <w:sz w:val="24"/>
              </w:rPr>
            </w:pPr>
          </w:p>
        </w:tc>
      </w:tr>
    </w:tbl>
    <w:p>
      <w:pPr>
        <w:snapToGrid w:val="0"/>
        <w:spacing w:line="400" w:lineRule="exact"/>
        <w:ind w:firstLine="420"/>
        <w:contextualSpacing/>
        <w:rPr>
          <w:rFonts w:cs="宋体" w:asciiTheme="minorEastAsia" w:hAnsiTheme="minorEastAsia" w:eastAsiaTheme="minorEastAsia"/>
          <w:sz w:val="24"/>
        </w:rPr>
      </w:pPr>
    </w:p>
    <w:p>
      <w:pPr>
        <w:spacing w:line="400" w:lineRule="exact"/>
        <w:ind w:firstLine="420"/>
        <w:rPr>
          <w:rFonts w:cs="宋体" w:asciiTheme="minorEastAsia" w:hAnsiTheme="minorEastAsia" w:eastAsiaTheme="minorEastAsia"/>
          <w:sz w:val="24"/>
        </w:rPr>
      </w:pPr>
    </w:p>
    <w:p>
      <w:pPr>
        <w:snapToGrid w:val="0"/>
        <w:spacing w:line="400" w:lineRule="exact"/>
        <w:ind w:right="720" w:firstLine="480" w:firstLineChars="200"/>
        <w:contextualSpacing/>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法人或被委托授权人签字：</w:t>
      </w:r>
    </w:p>
    <w:p>
      <w:pPr>
        <w:spacing w:line="400" w:lineRule="exac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供应商名称（盖章）：</w:t>
      </w:r>
    </w:p>
    <w:p>
      <w:pPr>
        <w:spacing w:line="400" w:lineRule="exac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                                          时间：</w:t>
      </w:r>
    </w:p>
    <w:p>
      <w:pPr>
        <w:snapToGrid w:val="0"/>
        <w:spacing w:line="400" w:lineRule="exact"/>
        <w:rPr>
          <w:rFonts w:cs="宋体" w:asciiTheme="minorEastAsia" w:hAnsiTheme="minorEastAsia" w:eastAsiaTheme="minorEastAsia"/>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p>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二、法定代表人身份证明书</w:t>
      </w:r>
    </w:p>
    <w:p>
      <w:pPr>
        <w:snapToGrid w:val="0"/>
        <w:spacing w:line="400" w:lineRule="exact"/>
        <w:ind w:firstLine="480" w:firstLineChars="200"/>
        <w:contextualSpacing/>
        <w:rPr>
          <w:rFonts w:cs="宋体" w:asciiTheme="minorEastAsia" w:hAnsiTheme="minorEastAsia" w:eastAsiaTheme="minorEastAsia"/>
          <w:sz w:val="24"/>
        </w:rPr>
      </w:pPr>
    </w:p>
    <w:p>
      <w:pPr>
        <w:snapToGrid w:val="0"/>
        <w:spacing w:line="400" w:lineRule="exact"/>
        <w:ind w:firstLine="480" w:firstLineChars="200"/>
        <w:contextualSpacing/>
        <w:rPr>
          <w:rFonts w:cs="宋体" w:asciiTheme="minorEastAsia" w:hAnsiTheme="minorEastAsia" w:eastAsiaTheme="minorEastAsia"/>
          <w:sz w:val="24"/>
        </w:rPr>
      </w:pP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先生／女士，现任我单位</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职务，为法定代表人，特此证明。身份证号码：</w:t>
      </w:r>
    </w:p>
    <w:p>
      <w:pPr>
        <w:snapToGrid w:val="0"/>
        <w:spacing w:line="400" w:lineRule="exact"/>
        <w:contextualSpacing/>
        <w:rPr>
          <w:rFonts w:cs="宋体" w:asciiTheme="minorEastAsia" w:hAnsiTheme="minorEastAsia" w:eastAsiaTheme="minorEastAsia"/>
          <w:b/>
          <w:sz w:val="24"/>
        </w:rPr>
      </w:pPr>
      <w:r>
        <w:rPr>
          <w:rFonts w:hint="eastAsia" w:cs="宋体" w:asciiTheme="minorEastAsia" w:hAnsiTheme="minorEastAsia" w:eastAsiaTheme="minorEastAsia"/>
          <w:b/>
          <w:sz w:val="24"/>
        </w:rPr>
        <w:t>注：提供法定代表人的身份证复印件盖公章</w:t>
      </w:r>
    </w:p>
    <w:p>
      <w:pPr>
        <w:spacing w:line="400" w:lineRule="exact"/>
        <w:jc w:val="left"/>
        <w:rPr>
          <w:rFonts w:cs="宋体" w:asciiTheme="minorEastAsia" w:hAnsiTheme="minorEastAsia" w:eastAsiaTheme="minorEastAsia"/>
          <w:b/>
          <w:sz w:val="24"/>
        </w:rPr>
      </w:pPr>
    </w:p>
    <w:p>
      <w:pPr>
        <w:spacing w:line="400" w:lineRule="exact"/>
        <w:jc w:val="left"/>
        <w:rPr>
          <w:rFonts w:cs="宋体" w:asciiTheme="minorEastAsia" w:hAnsiTheme="minorEastAsia" w:eastAsiaTheme="minorEastAsia"/>
          <w:b/>
          <w:sz w:val="24"/>
        </w:rPr>
      </w:pPr>
    </w:p>
    <w:p>
      <w:pPr>
        <w:snapToGrid w:val="0"/>
        <w:spacing w:line="400" w:lineRule="exact"/>
        <w:ind w:firstLine="4440" w:firstLineChars="1850"/>
        <w:contextualSpacing/>
        <w:rPr>
          <w:rFonts w:cs="宋体" w:asciiTheme="minorEastAsia" w:hAnsiTheme="minorEastAsia" w:eastAsiaTheme="minorEastAsia"/>
          <w:sz w:val="24"/>
        </w:rPr>
      </w:pPr>
      <w:r>
        <w:rPr>
          <w:rFonts w:hint="eastAsia" w:cs="宋体" w:asciiTheme="minorEastAsia" w:hAnsiTheme="minorEastAsia" w:eastAsiaTheme="minorEastAsia"/>
          <w:sz w:val="24"/>
        </w:rPr>
        <w:t>响应供应商（盖章）</w:t>
      </w:r>
    </w:p>
    <w:p>
      <w:pPr>
        <w:snapToGrid w:val="0"/>
        <w:spacing w:line="400" w:lineRule="exact"/>
        <w:contextualSpacing/>
        <w:rPr>
          <w:rFonts w:cs="宋体" w:asciiTheme="minorEastAsia" w:hAnsiTheme="minorEastAsia" w:eastAsiaTheme="minorEastAsia"/>
          <w:sz w:val="24"/>
        </w:rPr>
      </w:pPr>
    </w:p>
    <w:p>
      <w:pPr>
        <w:snapToGrid w:val="0"/>
        <w:spacing w:line="400" w:lineRule="exact"/>
        <w:ind w:firstLine="4440" w:firstLineChars="1850"/>
        <w:contextualSpacing/>
        <w:rPr>
          <w:rFonts w:cs="宋体" w:asciiTheme="minorEastAsia" w:hAnsiTheme="minorEastAsia" w:eastAsiaTheme="minorEastAsia"/>
          <w:bCs/>
          <w:sz w:val="24"/>
        </w:rPr>
      </w:pPr>
      <w:r>
        <w:rPr>
          <w:rFonts w:hint="eastAsia" w:cs="宋体" w:asciiTheme="minorEastAsia" w:hAnsiTheme="minorEastAsia" w:eastAsiaTheme="minorEastAsia"/>
          <w:bCs/>
          <w:sz w:val="24"/>
        </w:rPr>
        <w:t>年    月    日</w:t>
      </w:r>
    </w:p>
    <w:p>
      <w:pPr>
        <w:snapToGrid w:val="0"/>
        <w:spacing w:line="400" w:lineRule="exact"/>
        <w:contextualSpacing/>
        <w:jc w:val="center"/>
        <w:rPr>
          <w:rFonts w:cs="宋体" w:asciiTheme="minorEastAsia" w:hAnsiTheme="minorEastAsia" w:eastAsiaTheme="minorEastAsia"/>
          <w:b/>
          <w:sz w:val="24"/>
        </w:rPr>
        <w:sectPr>
          <w:pgSz w:w="11907" w:h="16839"/>
          <w:pgMar w:top="1440" w:right="726" w:bottom="873" w:left="1236" w:header="720" w:footer="720" w:gutter="0"/>
          <w:cols w:space="720" w:num="1"/>
          <w:docGrid w:linePitch="286" w:charSpace="0"/>
        </w:sectPr>
      </w:pPr>
    </w:p>
    <w:p>
      <w:pPr>
        <w:snapToGrid w:val="0"/>
        <w:spacing w:line="400" w:lineRule="exact"/>
        <w:contextualSpacing/>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三、法定代表人授权委托书（如需）</w:t>
      </w:r>
    </w:p>
    <w:p>
      <w:pPr>
        <w:snapToGrid w:val="0"/>
        <w:spacing w:line="400" w:lineRule="exact"/>
        <w:ind w:firstLine="590" w:firstLineChars="245"/>
        <w:contextualSpacing/>
        <w:jc w:val="center"/>
        <w:rPr>
          <w:rFonts w:cs="宋体" w:asciiTheme="minorEastAsia" w:hAnsiTheme="minorEastAsia" w:eastAsiaTheme="minorEastAsia"/>
          <w:b/>
          <w:bCs/>
          <w:sz w:val="24"/>
        </w:rPr>
      </w:pPr>
    </w:p>
    <w:p>
      <w:pPr>
        <w:snapToGrid w:val="0"/>
        <w:spacing w:line="400" w:lineRule="exact"/>
        <w:contextualSpacing/>
        <w:rPr>
          <w:rFonts w:cs="宋体" w:asciiTheme="minorEastAsia" w:hAnsiTheme="minorEastAsia" w:eastAsiaTheme="minorEastAsia"/>
          <w:b/>
          <w:sz w:val="24"/>
        </w:rPr>
      </w:pPr>
      <w:r>
        <w:rPr>
          <w:rFonts w:hint="eastAsia" w:cs="宋体" w:asciiTheme="minorEastAsia" w:hAnsiTheme="minorEastAsia" w:eastAsiaTheme="minorEastAsia"/>
          <w:b/>
          <w:sz w:val="24"/>
        </w:rPr>
        <w:t>南通市第二中学：</w:t>
      </w:r>
    </w:p>
    <w:p>
      <w:pPr>
        <w:snapToGrid w:val="0"/>
        <w:spacing w:line="400" w:lineRule="exact"/>
        <w:ind w:firstLine="420"/>
        <w:contextualSpacing/>
        <w:rPr>
          <w:rFonts w:cs="宋体" w:asciiTheme="minorEastAsia" w:hAnsiTheme="minorEastAsia" w:eastAsiaTheme="minorEastAsia"/>
          <w:sz w:val="24"/>
        </w:rPr>
      </w:pPr>
      <w:r>
        <w:rPr>
          <w:rFonts w:hint="eastAsia" w:cs="宋体" w:asciiTheme="minorEastAsia" w:hAnsiTheme="minorEastAsia" w:eastAsiaTheme="minorEastAsia"/>
          <w:sz w:val="24"/>
        </w:rPr>
        <w:t xml:space="preserve"> 本授权委托书声明：我</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（姓名）系</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（响应供应商名称）的法定代表人，现授权委托</w:t>
      </w:r>
      <w:r>
        <w:rPr>
          <w:rFonts w:hint="eastAsia" w:cs="宋体" w:asciiTheme="minorEastAsia" w:hAnsiTheme="minorEastAsia" w:eastAsiaTheme="minorEastAsia"/>
          <w:sz w:val="24"/>
          <w:u w:val="single"/>
        </w:rPr>
        <w:t>　　   （</w:t>
      </w:r>
      <w:r>
        <w:rPr>
          <w:rFonts w:hint="eastAsia" w:cs="宋体" w:asciiTheme="minorEastAsia" w:hAnsiTheme="minorEastAsia" w:eastAsiaTheme="minorEastAsia"/>
          <w:sz w:val="24"/>
        </w:rPr>
        <w:t>姓名）为我公司代理人，以本公司的名义参加本项目的响应活动。代理人在开标、评审、合同谈判过程中所签署的一切文件和处理与之有关的一切事务，我均予以承认。</w:t>
      </w:r>
    </w:p>
    <w:p>
      <w:pPr>
        <w:snapToGrid w:val="0"/>
        <w:spacing w:line="400" w:lineRule="exact"/>
        <w:ind w:firstLine="420"/>
        <w:contextualSpacing/>
        <w:rPr>
          <w:rFonts w:cs="宋体" w:asciiTheme="minorEastAsia" w:hAnsiTheme="minorEastAsia" w:eastAsiaTheme="minorEastAsia"/>
          <w:sz w:val="24"/>
        </w:rPr>
      </w:pPr>
      <w:r>
        <w:rPr>
          <w:rFonts w:hint="eastAsia" w:cs="宋体" w:asciiTheme="minorEastAsia" w:hAnsiTheme="minorEastAsia" w:eastAsiaTheme="minorEastAsia"/>
          <w:sz w:val="24"/>
        </w:rPr>
        <w:t>被委托授权人无转委权。特此委托。</w:t>
      </w:r>
    </w:p>
    <w:p>
      <w:pPr>
        <w:snapToGrid w:val="0"/>
        <w:spacing w:line="400" w:lineRule="exact"/>
        <w:ind w:firstLine="420"/>
        <w:contextualSpacing/>
        <w:rPr>
          <w:rFonts w:cs="宋体" w:asciiTheme="minorEastAsia" w:hAnsiTheme="minorEastAsia" w:eastAsiaTheme="minorEastAsia"/>
          <w:sz w:val="24"/>
        </w:rPr>
      </w:pPr>
    </w:p>
    <w:p>
      <w:pPr>
        <w:snapToGrid w:val="0"/>
        <w:spacing w:line="400" w:lineRule="exact"/>
        <w:ind w:firstLine="420"/>
        <w:contextualSpacing/>
        <w:rPr>
          <w:rFonts w:cs="宋体" w:asciiTheme="minorEastAsia" w:hAnsiTheme="minorEastAsia" w:eastAsiaTheme="minorEastAsia"/>
          <w:sz w:val="24"/>
        </w:rPr>
      </w:pPr>
      <w:r>
        <w:rPr>
          <w:rFonts w:hint="eastAsia" w:cs="宋体" w:asciiTheme="minorEastAsia" w:hAnsiTheme="minorEastAsia" w:eastAsiaTheme="minorEastAsia"/>
          <w:sz w:val="24"/>
        </w:rPr>
        <w:t>被委托授权人身份证号：</w:t>
      </w:r>
    </w:p>
    <w:p>
      <w:pPr>
        <w:snapToGrid w:val="0"/>
        <w:spacing w:line="400" w:lineRule="exact"/>
        <w:ind w:firstLine="360" w:firstLineChars="150"/>
        <w:contextualSpacing/>
        <w:rPr>
          <w:rFonts w:cs="宋体" w:asciiTheme="minorEastAsia" w:hAnsiTheme="minorEastAsia" w:eastAsiaTheme="minorEastAsia"/>
          <w:sz w:val="24"/>
        </w:rPr>
      </w:pPr>
    </w:p>
    <w:p>
      <w:pPr>
        <w:snapToGrid w:val="0"/>
        <w:spacing w:line="400" w:lineRule="exact"/>
        <w:ind w:firstLine="360" w:firstLineChars="150"/>
        <w:contextualSpacing/>
        <w:rPr>
          <w:rFonts w:cs="宋体" w:asciiTheme="minorEastAsia" w:hAnsiTheme="minorEastAsia" w:eastAsiaTheme="minorEastAsia"/>
          <w:sz w:val="24"/>
        </w:rPr>
      </w:pPr>
      <w:r>
        <w:rPr>
          <w:rFonts w:hint="eastAsia" w:cs="宋体" w:asciiTheme="minorEastAsia" w:hAnsiTheme="minorEastAsia" w:eastAsiaTheme="minorEastAsia"/>
          <w:sz w:val="24"/>
        </w:rPr>
        <w:t>法定代表人签字：</w:t>
      </w:r>
    </w:p>
    <w:p>
      <w:pPr>
        <w:snapToGrid w:val="0"/>
        <w:spacing w:line="400" w:lineRule="exact"/>
        <w:ind w:firstLine="360" w:firstLineChars="150"/>
        <w:contextualSpacing/>
        <w:rPr>
          <w:rFonts w:cs="宋体" w:asciiTheme="minorEastAsia" w:hAnsiTheme="minorEastAsia" w:eastAsiaTheme="minorEastAsia"/>
          <w:sz w:val="24"/>
        </w:rPr>
      </w:pPr>
    </w:p>
    <w:p>
      <w:pPr>
        <w:snapToGrid w:val="0"/>
        <w:spacing w:line="400" w:lineRule="exact"/>
        <w:ind w:firstLine="360" w:firstLineChars="150"/>
        <w:contextualSpacing/>
        <w:rPr>
          <w:rFonts w:cs="宋体" w:asciiTheme="minorEastAsia" w:hAnsiTheme="minorEastAsia" w:eastAsiaTheme="minorEastAsia"/>
          <w:sz w:val="24"/>
        </w:rPr>
      </w:pPr>
      <w:r>
        <w:rPr>
          <w:rFonts w:hint="eastAsia" w:cs="宋体" w:asciiTheme="minorEastAsia" w:hAnsiTheme="minorEastAsia" w:eastAsiaTheme="minorEastAsia"/>
          <w:sz w:val="24"/>
        </w:rPr>
        <w:t>被委托授权人签字：</w:t>
      </w:r>
    </w:p>
    <w:p>
      <w:pPr>
        <w:snapToGrid w:val="0"/>
        <w:spacing w:line="400" w:lineRule="exact"/>
        <w:ind w:firstLine="4440" w:firstLineChars="1850"/>
        <w:contextualSpacing/>
        <w:rPr>
          <w:rFonts w:cs="宋体" w:asciiTheme="minorEastAsia" w:hAnsiTheme="minorEastAsia" w:eastAsiaTheme="minorEastAsia"/>
          <w:sz w:val="24"/>
        </w:rPr>
      </w:pPr>
      <w:r>
        <w:rPr>
          <w:rFonts w:hint="eastAsia" w:cs="宋体" w:asciiTheme="minorEastAsia" w:hAnsiTheme="minorEastAsia" w:eastAsiaTheme="minorEastAsia"/>
          <w:sz w:val="24"/>
        </w:rPr>
        <w:t>响应供应商（盖章）</w:t>
      </w:r>
    </w:p>
    <w:p>
      <w:pPr>
        <w:snapToGrid w:val="0"/>
        <w:spacing w:line="400" w:lineRule="exact"/>
        <w:contextualSpacing/>
        <w:rPr>
          <w:rFonts w:cs="宋体" w:asciiTheme="minorEastAsia" w:hAnsiTheme="minorEastAsia" w:eastAsiaTheme="minorEastAsia"/>
          <w:sz w:val="24"/>
        </w:rPr>
      </w:pPr>
    </w:p>
    <w:p>
      <w:pPr>
        <w:snapToGrid w:val="0"/>
        <w:spacing w:line="400" w:lineRule="exact"/>
        <w:ind w:firstLine="4440" w:firstLineChars="1850"/>
        <w:contextualSpacing/>
        <w:rPr>
          <w:rFonts w:cs="宋体" w:asciiTheme="minorEastAsia" w:hAnsiTheme="minorEastAsia" w:eastAsiaTheme="minorEastAsia"/>
          <w:bCs/>
          <w:sz w:val="24"/>
        </w:rPr>
      </w:pPr>
      <w:r>
        <w:rPr>
          <w:rFonts w:hint="eastAsia" w:cs="宋体" w:asciiTheme="minorEastAsia" w:hAnsiTheme="minorEastAsia" w:eastAsiaTheme="minorEastAsia"/>
          <w:bCs/>
          <w:sz w:val="24"/>
        </w:rPr>
        <w:t>年    月    日</w:t>
      </w:r>
    </w:p>
    <w:p>
      <w:pPr>
        <w:snapToGrid w:val="0"/>
        <w:spacing w:line="400" w:lineRule="exact"/>
        <w:ind w:firstLine="420"/>
        <w:contextualSpacing/>
        <w:rPr>
          <w:rFonts w:cs="宋体" w:asciiTheme="minorEastAsia" w:hAnsiTheme="minorEastAsia" w:eastAsiaTheme="minorEastAsia"/>
          <w:b/>
          <w:sz w:val="24"/>
        </w:rPr>
        <w:sectPr>
          <w:pgSz w:w="11907" w:h="16839"/>
          <w:pgMar w:top="1440" w:right="726" w:bottom="873" w:left="1236" w:header="720" w:footer="720" w:gutter="0"/>
          <w:cols w:space="720" w:num="1"/>
          <w:docGrid w:linePitch="286" w:charSpace="0"/>
        </w:sectPr>
      </w:pPr>
      <w:r>
        <w:rPr>
          <w:rFonts w:hint="eastAsia" w:cs="宋体" w:asciiTheme="minorEastAsia" w:hAnsiTheme="minorEastAsia" w:eastAsiaTheme="minorEastAsia"/>
          <w:b/>
          <w:sz w:val="24"/>
        </w:rPr>
        <w:t>注：提供被法定代表人和被委托授权人的身份证复印件盖公章</w:t>
      </w:r>
    </w:p>
    <w:p>
      <w:pPr>
        <w:spacing w:line="400" w:lineRule="exact"/>
        <w:jc w:val="center"/>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四、具备履行合同所必需的设备和专业技术能力的书面声明</w:t>
      </w: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contextualSpacing/>
        <w:rPr>
          <w:rFonts w:cs="宋体" w:asciiTheme="minorEastAsia" w:hAnsiTheme="minorEastAsia" w:eastAsiaTheme="minorEastAsia"/>
          <w:b/>
          <w:sz w:val="24"/>
        </w:rPr>
      </w:pPr>
      <w:r>
        <w:rPr>
          <w:rFonts w:hint="eastAsia" w:cs="宋体" w:asciiTheme="minorEastAsia" w:hAnsiTheme="minorEastAsia" w:eastAsiaTheme="minorEastAsia"/>
          <w:b/>
          <w:sz w:val="24"/>
        </w:rPr>
        <w:t>南通市第二中学：</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我单位</w:t>
      </w:r>
      <w:r>
        <w:rPr>
          <w:rFonts w:hint="eastAsia" w:cs="宋体" w:asciiTheme="minorEastAsia" w:hAnsiTheme="minorEastAsia" w:eastAsiaTheme="minorEastAsia"/>
          <w:sz w:val="24"/>
          <w:u w:val="single"/>
        </w:rPr>
        <w:t>（投标单位名称）</w:t>
      </w:r>
      <w:r>
        <w:rPr>
          <w:rFonts w:hint="eastAsia" w:cs="宋体" w:asciiTheme="minorEastAsia" w:hAnsiTheme="minorEastAsia" w:eastAsiaTheme="minorEastAsia"/>
          <w:sz w:val="24"/>
        </w:rPr>
        <w:t>郑重承诺：</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贵方组织的</w:t>
      </w:r>
      <w:r>
        <w:rPr>
          <w:rFonts w:hint="eastAsia" w:cs="宋体" w:asciiTheme="minorEastAsia" w:hAnsiTheme="minorEastAsia" w:eastAsiaTheme="minorEastAsia"/>
          <w:sz w:val="24"/>
          <w:u w:val="single"/>
        </w:rPr>
        <w:t>(项目名称）</w:t>
      </w:r>
      <w:r>
        <w:rPr>
          <w:rFonts w:hint="eastAsia" w:cs="宋体" w:asciiTheme="minorEastAsia" w:hAnsiTheme="minorEastAsia" w:eastAsiaTheme="minorEastAsia"/>
          <w:sz w:val="24"/>
        </w:rPr>
        <w:t>，我单位</w:t>
      </w:r>
      <w:r>
        <w:rPr>
          <w:rFonts w:hint="eastAsia" w:cs="宋体" w:asciiTheme="minorEastAsia" w:hAnsiTheme="minorEastAsia" w:eastAsiaTheme="minorEastAsia"/>
          <w:sz w:val="24"/>
          <w:u w:val="single"/>
        </w:rPr>
        <w:t>(在下划线上如实填写：有或没有）</w:t>
      </w:r>
      <w:r>
        <w:rPr>
          <w:rFonts w:hint="eastAsia" w:cs="宋体" w:asciiTheme="minorEastAsia" w:hAnsiTheme="minorEastAsia" w:eastAsiaTheme="minorEastAsia"/>
          <w:sz w:val="24"/>
        </w:rPr>
        <w:t>履行合同所必需的设备和专业技术能力。</w:t>
      </w: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ind w:right="720" w:firstLine="480" w:firstLineChars="200"/>
        <w:contextualSpacing/>
        <w:jc w:val="right"/>
        <w:rPr>
          <w:rFonts w:cs="宋体" w:asciiTheme="minorEastAsia" w:hAnsiTheme="minorEastAsia" w:eastAsiaTheme="minorEastAsia"/>
          <w:sz w:val="24"/>
        </w:rPr>
      </w:pPr>
      <w:r>
        <w:rPr>
          <w:rFonts w:hint="eastAsia" w:cs="宋体" w:asciiTheme="minorEastAsia" w:hAnsiTheme="minorEastAsia" w:eastAsiaTheme="minorEastAsia"/>
          <w:sz w:val="24"/>
        </w:rPr>
        <w:t>法人或被委托授权人签字：</w:t>
      </w:r>
    </w:p>
    <w:p>
      <w:pPr>
        <w:snapToGrid w:val="0"/>
        <w:spacing w:line="400" w:lineRule="exact"/>
        <w:ind w:right="720" w:firstLine="480" w:firstLineChars="200"/>
        <w:contextualSpacing/>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供应商名称（盖章）：</w:t>
      </w:r>
    </w:p>
    <w:p>
      <w:pPr>
        <w:snapToGrid w:val="0"/>
        <w:spacing w:line="400" w:lineRule="exact"/>
        <w:ind w:right="720" w:firstLine="480" w:firstLineChars="200"/>
        <w:contextualSpacing/>
        <w:jc w:val="right"/>
        <w:rPr>
          <w:rFonts w:cs="宋体" w:asciiTheme="minorEastAsia" w:hAnsiTheme="minorEastAsia" w:eastAsiaTheme="minorEastAsia"/>
          <w:sz w:val="24"/>
        </w:rPr>
      </w:pPr>
      <w:r>
        <w:rPr>
          <w:rFonts w:hint="eastAsia" w:cs="宋体" w:asciiTheme="minorEastAsia" w:hAnsiTheme="minorEastAsia" w:eastAsiaTheme="minorEastAsia"/>
          <w:sz w:val="24"/>
        </w:rPr>
        <w:t>时间：</w:t>
      </w: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ind w:firstLine="480" w:firstLineChars="200"/>
        <w:rPr>
          <w:rFonts w:cs="宋体" w:asciiTheme="minorEastAsia" w:hAnsiTheme="minorEastAsia" w:eastAsiaTheme="minorEastAsia"/>
          <w:sz w:val="24"/>
        </w:rPr>
      </w:pPr>
    </w:p>
    <w:p>
      <w:pPr>
        <w:spacing w:line="400" w:lineRule="exact"/>
        <w:ind w:firstLine="200"/>
        <w:rPr>
          <w:rFonts w:cs="宋体" w:asciiTheme="minorEastAsia" w:hAnsiTheme="minorEastAsia" w:eastAsiaTheme="minorEastAsia"/>
          <w:sz w:val="24"/>
        </w:rPr>
        <w:sectPr>
          <w:pgSz w:w="11906" w:h="16838"/>
          <w:pgMar w:top="1440" w:right="1274" w:bottom="1402" w:left="1800" w:header="851" w:footer="992" w:gutter="0"/>
          <w:cols w:space="720" w:num="1"/>
          <w:docGrid w:type="lines" w:linePitch="312" w:charSpace="0"/>
        </w:sectPr>
      </w:pPr>
    </w:p>
    <w:p>
      <w:pPr>
        <w:spacing w:line="400" w:lineRule="exact"/>
        <w:jc w:val="center"/>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五、无重大违法记录声明</w:t>
      </w:r>
    </w:p>
    <w:p>
      <w:pPr>
        <w:snapToGrid w:val="0"/>
        <w:spacing w:line="400" w:lineRule="exact"/>
        <w:ind w:firstLine="480" w:firstLineChars="200"/>
        <w:rPr>
          <w:rFonts w:cs="宋体" w:asciiTheme="minorEastAsia" w:hAnsiTheme="minorEastAsia" w:eastAsiaTheme="minorEastAsia"/>
          <w:sz w:val="24"/>
        </w:rPr>
      </w:pP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我公司郑重声明：参加本次政府采购活动前 3 年内，我公司在经营活动中没有因违法经营受到刑事处罚或者责令停产停业、吊销许可证或者执照、较大数额罚款等行政处罚。</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在投标截止时间节点，没有被“信用中国”、“中国政府采购网”、“信用江苏”网站列入失信被执行人、重大税收违法案件当事人名单、政府采购严重违法失信行为记录名单。</w:t>
      </w:r>
    </w:p>
    <w:p>
      <w:pPr>
        <w:snapToGrid w:val="0"/>
        <w:spacing w:line="400" w:lineRule="exact"/>
        <w:ind w:firstLine="200"/>
        <w:rPr>
          <w:rFonts w:cs="宋体" w:asciiTheme="minorEastAsia" w:hAnsiTheme="minorEastAsia" w:eastAsiaTheme="minorEastAsia"/>
          <w:sz w:val="24"/>
        </w:rPr>
      </w:pPr>
    </w:p>
    <w:p>
      <w:pPr>
        <w:snapToGrid w:val="0"/>
        <w:spacing w:line="400" w:lineRule="exact"/>
        <w:ind w:right="840" w:firstLine="480" w:firstLineChars="200"/>
        <w:contextualSpacing/>
        <w:jc w:val="right"/>
        <w:rPr>
          <w:rFonts w:cs="宋体" w:asciiTheme="minorEastAsia" w:hAnsiTheme="minorEastAsia" w:eastAsiaTheme="minorEastAsia"/>
          <w:sz w:val="24"/>
        </w:rPr>
      </w:pPr>
      <w:r>
        <w:rPr>
          <w:rFonts w:hint="eastAsia" w:cs="宋体" w:asciiTheme="minorEastAsia" w:hAnsiTheme="minorEastAsia" w:eastAsiaTheme="minorEastAsia"/>
          <w:sz w:val="24"/>
        </w:rPr>
        <w:t>法人或被委托授权人签字：</w:t>
      </w:r>
    </w:p>
    <w:p>
      <w:pPr>
        <w:snapToGrid w:val="0"/>
        <w:spacing w:line="400" w:lineRule="exact"/>
        <w:ind w:right="1200" w:firstLine="480" w:firstLineChars="200"/>
        <w:contextualSpacing/>
        <w:jc w:val="center"/>
        <w:rPr>
          <w:rFonts w:cs="宋体" w:asciiTheme="minorEastAsia" w:hAnsiTheme="minorEastAsia" w:eastAsiaTheme="minorEastAsia"/>
          <w:sz w:val="24"/>
        </w:rPr>
      </w:pPr>
      <w:r>
        <w:rPr>
          <w:rFonts w:hint="eastAsia" w:cs="宋体" w:asciiTheme="minorEastAsia" w:hAnsiTheme="minorEastAsia" w:eastAsiaTheme="minorEastAsia"/>
          <w:sz w:val="24"/>
        </w:rPr>
        <w:t xml:space="preserve">                                               供应商名称（盖章）：</w:t>
      </w:r>
    </w:p>
    <w:p>
      <w:pPr>
        <w:snapToGrid w:val="0"/>
        <w:spacing w:line="400" w:lineRule="exact"/>
        <w:ind w:right="1200" w:firstLine="6240" w:firstLineChars="2600"/>
        <w:contextualSpacing/>
        <w:rPr>
          <w:rFonts w:cs="宋体" w:asciiTheme="minorEastAsia" w:hAnsiTheme="minorEastAsia" w:eastAsiaTheme="minorEastAsia"/>
          <w:sz w:val="24"/>
        </w:rPr>
      </w:pPr>
      <w:r>
        <w:rPr>
          <w:rFonts w:hint="eastAsia" w:cs="宋体" w:asciiTheme="minorEastAsia" w:hAnsiTheme="minorEastAsia" w:eastAsiaTheme="minorEastAsia"/>
          <w:sz w:val="24"/>
        </w:rPr>
        <w:t>时间：</w:t>
      </w:r>
    </w:p>
    <w:p>
      <w:pPr>
        <w:snapToGrid w:val="0"/>
        <w:spacing w:line="400" w:lineRule="exact"/>
        <w:jc w:val="center"/>
        <w:outlineLvl w:val="3"/>
        <w:rPr>
          <w:rFonts w:cs="宋体" w:asciiTheme="minorEastAsia" w:hAnsiTheme="minorEastAsia" w:eastAsiaTheme="minorEastAsia"/>
          <w:b/>
          <w:sz w:val="24"/>
        </w:rPr>
      </w:pPr>
    </w:p>
    <w:p>
      <w:pPr>
        <w:snapToGrid w:val="0"/>
        <w:spacing w:line="400" w:lineRule="exact"/>
        <w:jc w:val="center"/>
        <w:outlineLvl w:val="3"/>
        <w:rPr>
          <w:rFonts w:cs="宋体" w:asciiTheme="minorEastAsia" w:hAnsiTheme="minorEastAsia" w:eastAsiaTheme="minorEastAsia"/>
          <w:b/>
          <w:sz w:val="24"/>
        </w:rPr>
      </w:pPr>
    </w:p>
    <w:p>
      <w:pPr>
        <w:snapToGrid w:val="0"/>
        <w:spacing w:line="400" w:lineRule="exact"/>
        <w:jc w:val="center"/>
        <w:outlineLvl w:val="3"/>
        <w:rPr>
          <w:rFonts w:cs="宋体" w:asciiTheme="minorEastAsia" w:hAnsiTheme="minorEastAsia" w:eastAsiaTheme="minorEastAsia"/>
          <w:b/>
          <w:sz w:val="24"/>
        </w:rPr>
      </w:pPr>
    </w:p>
    <w:p>
      <w:pPr>
        <w:snapToGrid w:val="0"/>
        <w:spacing w:line="400" w:lineRule="exact"/>
        <w:jc w:val="center"/>
        <w:outlineLvl w:val="3"/>
        <w:rPr>
          <w:rFonts w:cs="宋体" w:asciiTheme="minorEastAsia" w:hAnsiTheme="minorEastAsia" w:eastAsiaTheme="minorEastAsia"/>
          <w:b/>
          <w:sz w:val="24"/>
        </w:rPr>
      </w:pPr>
    </w:p>
    <w:p>
      <w:pPr>
        <w:spacing w:line="400" w:lineRule="exact"/>
        <w:jc w:val="left"/>
        <w:rPr>
          <w:rFonts w:asciiTheme="minorEastAsia" w:hAnsiTheme="minorEastAsia" w:eastAsiaTheme="minorEastAsia"/>
          <w:sz w:val="24"/>
          <w:lang w:val="zh-CN"/>
        </w:rPr>
      </w:pPr>
    </w:p>
    <w:p>
      <w:pPr>
        <w:spacing w:line="400" w:lineRule="exact"/>
        <w:jc w:val="left"/>
        <w:rPr>
          <w:rFonts w:asciiTheme="minorEastAsia" w:hAnsiTheme="minorEastAsia" w:eastAsiaTheme="minorEastAsia"/>
          <w:sz w:val="24"/>
          <w:lang w:val="zh-CN"/>
        </w:rPr>
      </w:pPr>
    </w:p>
    <w:p>
      <w:pPr>
        <w:snapToGrid w:val="0"/>
        <w:spacing w:line="400" w:lineRule="exact"/>
        <w:ind w:firstLine="3096" w:firstLineChars="1285"/>
        <w:outlineLvl w:val="0"/>
        <w:rPr>
          <w:rFonts w:asciiTheme="minorEastAsia" w:hAnsiTheme="minorEastAsia" w:eastAsiaTheme="minorEastAsia"/>
          <w:b/>
          <w:bCs/>
          <w:sz w:val="24"/>
          <w:lang w:bidi="zh-CN"/>
        </w:rPr>
      </w:pPr>
      <w:r>
        <w:rPr>
          <w:rFonts w:hint="eastAsia" w:asciiTheme="minorEastAsia" w:hAnsiTheme="minorEastAsia" w:eastAsiaTheme="minorEastAsia"/>
          <w:b/>
          <w:bCs/>
          <w:sz w:val="24"/>
          <w:lang w:bidi="zh-CN"/>
        </w:rPr>
        <w:t>六、</w:t>
      </w:r>
      <w:r>
        <w:rPr>
          <w:rFonts w:asciiTheme="minorEastAsia" w:hAnsiTheme="minorEastAsia" w:eastAsiaTheme="minorEastAsia"/>
          <w:b/>
          <w:bCs/>
          <w:sz w:val="24"/>
          <w:lang w:bidi="zh-CN"/>
        </w:rPr>
        <w:t>中小企业声明函</w:t>
      </w:r>
    </w:p>
    <w:p>
      <w:pPr>
        <w:snapToGrid w:val="0"/>
        <w:spacing w:line="400" w:lineRule="exact"/>
        <w:ind w:firstLine="480" w:firstLineChars="200"/>
        <w:outlineLvl w:val="0"/>
        <w:rPr>
          <w:rFonts w:asciiTheme="minorEastAsia" w:hAnsiTheme="minorEastAsia" w:eastAsiaTheme="minorEastAsia"/>
          <w:sz w:val="24"/>
          <w:lang w:bidi="zh-CN"/>
        </w:rPr>
      </w:pPr>
      <w:r>
        <w:rPr>
          <w:rFonts w:asciiTheme="minorEastAsia" w:hAnsiTheme="minorEastAsia" w:eastAsiaTheme="minorEastAsia"/>
          <w:sz w:val="24"/>
          <w:lang w:bidi="zh-CN"/>
        </w:rPr>
        <w:t>本公司郑重声明，根据《政府采购促进中小企业发展管理办法》（财库</w:t>
      </w:r>
      <w:r>
        <w:rPr>
          <w:rFonts w:hint="eastAsia" w:asciiTheme="minorEastAsia" w:hAnsiTheme="minorEastAsia" w:eastAsiaTheme="minorEastAsia"/>
          <w:sz w:val="24"/>
          <w:lang w:bidi="zh-CN"/>
        </w:rPr>
        <w:t>﹝</w:t>
      </w:r>
      <w:r>
        <w:rPr>
          <w:rFonts w:asciiTheme="minorEastAsia" w:hAnsiTheme="minorEastAsia" w:eastAsiaTheme="minorEastAsia"/>
          <w:sz w:val="24"/>
          <w:lang w:bidi="zh-CN"/>
        </w:rPr>
        <w:t>2020</w:t>
      </w:r>
      <w:r>
        <w:rPr>
          <w:rFonts w:hint="eastAsia" w:asciiTheme="minorEastAsia" w:hAnsiTheme="minorEastAsia" w:eastAsiaTheme="minorEastAsia"/>
          <w:sz w:val="24"/>
          <w:lang w:bidi="zh-CN"/>
        </w:rPr>
        <w:t>﹞</w:t>
      </w:r>
      <w:r>
        <w:rPr>
          <w:rFonts w:asciiTheme="minorEastAsia" w:hAnsiTheme="minorEastAsia" w:eastAsiaTheme="minorEastAsia"/>
          <w:sz w:val="24"/>
          <w:lang w:bidi="zh-CN"/>
        </w:rPr>
        <w:t>46 号）的规定，本公司参加</w:t>
      </w:r>
      <w:r>
        <w:rPr>
          <w:rFonts w:asciiTheme="minorEastAsia" w:hAnsiTheme="minorEastAsia" w:eastAsiaTheme="minorEastAsia"/>
          <w:sz w:val="24"/>
          <w:u w:val="single"/>
          <w:lang w:bidi="zh-CN"/>
        </w:rPr>
        <w:t>（项目名称）</w:t>
      </w:r>
      <w:r>
        <w:rPr>
          <w:rFonts w:asciiTheme="minorEastAsia" w:hAnsiTheme="minorEastAsia" w:eastAsiaTheme="minorEastAsia"/>
          <w:sz w:val="24"/>
          <w:lang w:bidi="zh-CN"/>
        </w:rPr>
        <w:t>采购活动，</w:t>
      </w:r>
      <w:r>
        <w:rPr>
          <w:rFonts w:hint="eastAsia" w:asciiTheme="minorEastAsia" w:hAnsiTheme="minorEastAsia" w:eastAsiaTheme="minorEastAsia"/>
          <w:sz w:val="24"/>
          <w:lang w:bidi="zh-CN"/>
        </w:rPr>
        <w:t>服务</w:t>
      </w:r>
      <w:r>
        <w:rPr>
          <w:rFonts w:asciiTheme="minorEastAsia" w:hAnsiTheme="minorEastAsia" w:eastAsiaTheme="minorEastAsia"/>
          <w:sz w:val="24"/>
          <w:lang w:bidi="zh-CN"/>
        </w:rPr>
        <w:t>单位为符合政策要求的中小企业</w:t>
      </w:r>
      <w:r>
        <w:rPr>
          <w:rFonts w:hint="eastAsia" w:asciiTheme="minorEastAsia" w:hAnsiTheme="minorEastAsia" w:eastAsiaTheme="minorEastAsia"/>
          <w:sz w:val="24"/>
          <w:lang w:bidi="zh-CN"/>
        </w:rPr>
        <w:t>。本单位</w:t>
      </w:r>
      <w:r>
        <w:rPr>
          <w:rFonts w:asciiTheme="minorEastAsia" w:hAnsiTheme="minorEastAsia" w:eastAsiaTheme="minorEastAsia"/>
          <w:sz w:val="24"/>
          <w:lang w:bidi="zh-CN"/>
        </w:rPr>
        <w:t>的具体情况如下：</w:t>
      </w:r>
    </w:p>
    <w:p>
      <w:pPr>
        <w:snapToGrid w:val="0"/>
        <w:spacing w:line="400" w:lineRule="exact"/>
        <w:ind w:firstLine="480" w:firstLineChars="200"/>
        <w:jc w:val="left"/>
        <w:outlineLvl w:val="0"/>
        <w:rPr>
          <w:rFonts w:asciiTheme="minorEastAsia" w:hAnsiTheme="minorEastAsia" w:eastAsiaTheme="minorEastAsia"/>
          <w:sz w:val="24"/>
          <w:lang w:bidi="zh-CN"/>
        </w:rPr>
      </w:pPr>
      <w:r>
        <w:rPr>
          <w:rFonts w:hint="eastAsia" w:asciiTheme="minorEastAsia" w:hAnsiTheme="minorEastAsia" w:eastAsiaTheme="minorEastAsia"/>
          <w:sz w:val="24"/>
          <w:lang w:bidi="zh-CN"/>
        </w:rPr>
        <w:t>本</w:t>
      </w:r>
      <w:r>
        <w:rPr>
          <w:rFonts w:asciiTheme="minorEastAsia" w:hAnsiTheme="minorEastAsia" w:eastAsiaTheme="minorEastAsia"/>
          <w:sz w:val="24"/>
          <w:lang w:bidi="zh-CN"/>
        </w:rPr>
        <w:t>承接企业为</w:t>
      </w:r>
      <w:r>
        <w:rPr>
          <w:rFonts w:asciiTheme="minorEastAsia" w:hAnsiTheme="minorEastAsia" w:eastAsiaTheme="minorEastAsia"/>
          <w:sz w:val="24"/>
          <w:u w:val="single"/>
          <w:lang w:bidi="zh-CN"/>
        </w:rPr>
        <w:t>（企业名称）</w:t>
      </w:r>
      <w:r>
        <w:rPr>
          <w:rFonts w:asciiTheme="minorEastAsia" w:hAnsiTheme="minorEastAsia" w:eastAsiaTheme="minorEastAsia"/>
          <w:sz w:val="24"/>
          <w:lang w:bidi="zh-CN"/>
        </w:rPr>
        <w:t>，从业人员</w:t>
      </w:r>
      <w:r>
        <w:rPr>
          <w:rFonts w:asciiTheme="minorEastAsia" w:hAnsiTheme="minorEastAsia" w:eastAsiaTheme="minorEastAsia"/>
          <w:sz w:val="24"/>
          <w:u w:val="single"/>
          <w:lang w:bidi="zh-CN"/>
        </w:rPr>
        <w:t xml:space="preserve"> </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人，营业收入为</w:t>
      </w:r>
      <w:r>
        <w:rPr>
          <w:rFonts w:asciiTheme="minorEastAsia" w:hAnsiTheme="minorEastAsia" w:eastAsiaTheme="minorEastAsia"/>
          <w:sz w:val="24"/>
          <w:u w:val="single"/>
          <w:lang w:bidi="zh-CN"/>
        </w:rPr>
        <w:t xml:space="preserve"> </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万元，资产总额为</w:t>
      </w:r>
      <w:r>
        <w:rPr>
          <w:rFonts w:asciiTheme="minorEastAsia" w:hAnsiTheme="minorEastAsia" w:eastAsiaTheme="minorEastAsia"/>
          <w:sz w:val="24"/>
          <w:u w:val="single"/>
          <w:lang w:bidi="zh-CN"/>
        </w:rPr>
        <w:t xml:space="preserve"> </w:t>
      </w:r>
      <w:r>
        <w:rPr>
          <w:rFonts w:asciiTheme="minorEastAsia" w:hAnsiTheme="minorEastAsia" w:eastAsiaTheme="minorEastAsia"/>
          <w:sz w:val="24"/>
          <w:u w:val="single"/>
          <w:lang w:bidi="zh-CN"/>
        </w:rPr>
        <w:tab/>
      </w:r>
      <w:r>
        <w:rPr>
          <w:rFonts w:asciiTheme="minorEastAsia" w:hAnsiTheme="minorEastAsia" w:eastAsiaTheme="minorEastAsia"/>
          <w:sz w:val="24"/>
          <w:lang w:bidi="zh-CN"/>
        </w:rPr>
        <w:t>万元，属于</w:t>
      </w:r>
      <w:r>
        <w:rPr>
          <w:rFonts w:asciiTheme="minorEastAsia" w:hAnsiTheme="minorEastAsia" w:eastAsiaTheme="minorEastAsia"/>
          <w:sz w:val="24"/>
          <w:u w:val="single"/>
          <w:lang w:bidi="zh-CN"/>
        </w:rPr>
        <w:t>（中型企业、小型企业、微型企业）</w:t>
      </w:r>
      <w:r>
        <w:rPr>
          <w:rFonts w:asciiTheme="minorEastAsia" w:hAnsiTheme="minorEastAsia" w:eastAsiaTheme="minorEastAsia"/>
          <w:sz w:val="24"/>
          <w:lang w:bidi="zh-CN"/>
        </w:rPr>
        <w:t>；</w:t>
      </w:r>
    </w:p>
    <w:p>
      <w:pPr>
        <w:snapToGrid w:val="0"/>
        <w:spacing w:line="400" w:lineRule="exact"/>
        <w:ind w:firstLine="480" w:firstLineChars="200"/>
        <w:outlineLvl w:val="0"/>
        <w:rPr>
          <w:rFonts w:asciiTheme="minorEastAsia" w:hAnsiTheme="minorEastAsia" w:eastAsiaTheme="minorEastAsia"/>
          <w:sz w:val="24"/>
          <w:lang w:bidi="zh-CN"/>
        </w:rPr>
      </w:pPr>
      <w:r>
        <w:rPr>
          <w:rFonts w:asciiTheme="minorEastAsia" w:hAnsiTheme="minorEastAsia" w:eastAsiaTheme="minorEastAsia"/>
          <w:sz w:val="24"/>
          <w:lang w:bidi="zh-CN"/>
        </w:rPr>
        <w:t>本企业对上述声明内容的真实性负责。如有虚假，将依法承担相应责任。</w:t>
      </w:r>
    </w:p>
    <w:p>
      <w:pPr>
        <w:snapToGrid w:val="0"/>
        <w:spacing w:line="400" w:lineRule="exact"/>
        <w:outlineLvl w:val="0"/>
        <w:rPr>
          <w:rFonts w:asciiTheme="minorEastAsia" w:hAnsiTheme="minorEastAsia" w:eastAsiaTheme="minorEastAsia"/>
          <w:sz w:val="24"/>
          <w:lang w:bidi="zh-CN"/>
        </w:rPr>
      </w:pPr>
    </w:p>
    <w:p>
      <w:pPr>
        <w:snapToGrid w:val="0"/>
        <w:spacing w:line="400" w:lineRule="exact"/>
        <w:outlineLvl w:val="0"/>
        <w:rPr>
          <w:rFonts w:asciiTheme="minorEastAsia" w:hAnsiTheme="minorEastAsia" w:eastAsiaTheme="minorEastAsia"/>
          <w:sz w:val="24"/>
          <w:lang w:bidi="zh-CN"/>
        </w:rPr>
      </w:pPr>
    </w:p>
    <w:p>
      <w:pPr>
        <w:snapToGrid w:val="0"/>
        <w:spacing w:line="400" w:lineRule="exact"/>
        <w:outlineLvl w:val="0"/>
        <w:rPr>
          <w:rFonts w:asciiTheme="minorEastAsia" w:hAnsiTheme="minorEastAsia" w:eastAsiaTheme="minorEastAsia"/>
          <w:sz w:val="24"/>
          <w:lang w:bidi="zh-CN"/>
        </w:rPr>
      </w:pPr>
    </w:p>
    <w:p>
      <w:pPr>
        <w:snapToGrid w:val="0"/>
        <w:spacing w:line="400" w:lineRule="exact"/>
        <w:outlineLvl w:val="0"/>
        <w:rPr>
          <w:rFonts w:asciiTheme="minorEastAsia" w:hAnsiTheme="minorEastAsia" w:eastAsiaTheme="minorEastAsia"/>
          <w:sz w:val="24"/>
          <w:lang w:bidi="zh-CN"/>
        </w:rPr>
      </w:pPr>
    </w:p>
    <w:p>
      <w:pPr>
        <w:snapToGrid w:val="0"/>
        <w:spacing w:line="400" w:lineRule="exact"/>
        <w:ind w:right="720" w:firstLine="480" w:firstLineChars="200"/>
        <w:contextualSpacing/>
        <w:jc w:val="left"/>
        <w:rPr>
          <w:rFonts w:cs="宋体" w:asciiTheme="minorEastAsia" w:hAnsiTheme="minorEastAsia" w:eastAsiaTheme="minorEastAsia"/>
          <w:sz w:val="24"/>
        </w:rPr>
      </w:pPr>
      <w:r>
        <w:rPr>
          <w:rFonts w:hint="eastAsia" w:asciiTheme="minorEastAsia" w:hAnsiTheme="minorEastAsia" w:eastAsiaTheme="minorEastAsia"/>
          <w:sz w:val="24"/>
          <w:lang w:bidi="zh-CN"/>
        </w:rPr>
        <w:t xml:space="preserve">                                          </w:t>
      </w:r>
      <w:r>
        <w:rPr>
          <w:rFonts w:hint="eastAsia" w:cs="宋体" w:asciiTheme="minorEastAsia" w:hAnsiTheme="minorEastAsia" w:eastAsiaTheme="minorEastAsia"/>
          <w:sz w:val="24"/>
        </w:rPr>
        <w:t>法人或被委托授权人签字：</w:t>
      </w:r>
    </w:p>
    <w:p>
      <w:pPr>
        <w:snapToGrid w:val="0"/>
        <w:spacing w:line="400" w:lineRule="exact"/>
        <w:ind w:firstLine="5520" w:firstLineChars="2300"/>
        <w:jc w:val="left"/>
        <w:outlineLvl w:val="0"/>
        <w:rPr>
          <w:rFonts w:asciiTheme="minorEastAsia" w:hAnsiTheme="minorEastAsia" w:eastAsiaTheme="minorEastAsia"/>
          <w:sz w:val="24"/>
          <w:lang w:bidi="zh-CN"/>
        </w:rPr>
      </w:pPr>
      <w:r>
        <w:rPr>
          <w:rFonts w:asciiTheme="minorEastAsia" w:hAnsiTheme="minorEastAsia" w:eastAsiaTheme="minorEastAsia"/>
          <w:sz w:val="24"/>
          <w:lang w:bidi="zh-CN"/>
        </w:rPr>
        <w:t>企业名称（盖章）：</w:t>
      </w:r>
    </w:p>
    <w:p>
      <w:pPr>
        <w:snapToGrid w:val="0"/>
        <w:spacing w:line="400" w:lineRule="exact"/>
        <w:ind w:firstLine="5520" w:firstLineChars="2300"/>
        <w:jc w:val="left"/>
        <w:outlineLvl w:val="0"/>
        <w:rPr>
          <w:rFonts w:asciiTheme="minorEastAsia" w:hAnsiTheme="minorEastAsia" w:eastAsiaTheme="minorEastAsia"/>
          <w:sz w:val="24"/>
          <w:lang w:bidi="zh-CN"/>
        </w:rPr>
      </w:pPr>
      <w:r>
        <w:rPr>
          <w:rFonts w:asciiTheme="minorEastAsia" w:hAnsiTheme="minorEastAsia" w:eastAsiaTheme="minorEastAsia"/>
          <w:sz w:val="24"/>
          <w:lang w:bidi="zh-CN"/>
        </w:rPr>
        <w:t>日期：</w:t>
      </w:r>
    </w:p>
    <w:p>
      <w:pPr>
        <w:snapToGrid w:val="0"/>
        <w:spacing w:line="400" w:lineRule="exact"/>
        <w:outlineLvl w:val="0"/>
        <w:rPr>
          <w:rFonts w:asciiTheme="minorEastAsia" w:hAnsiTheme="minorEastAsia" w:eastAsiaTheme="minorEastAsia"/>
          <w:sz w:val="24"/>
        </w:rPr>
      </w:pPr>
    </w:p>
    <w:p>
      <w:pPr>
        <w:snapToGrid w:val="0"/>
        <w:spacing w:line="400" w:lineRule="exact"/>
        <w:outlineLvl w:val="0"/>
        <w:rPr>
          <w:rFonts w:asciiTheme="minorEastAsia" w:hAnsiTheme="minorEastAsia" w:eastAsiaTheme="minorEastAsia"/>
          <w:sz w:val="24"/>
        </w:rPr>
      </w:pPr>
    </w:p>
    <w:p>
      <w:pPr>
        <w:spacing w:line="400" w:lineRule="exact"/>
        <w:jc w:val="left"/>
        <w:rPr>
          <w:rFonts w:asciiTheme="minorEastAsia" w:hAnsiTheme="minorEastAsia" w:eastAsiaTheme="minorEastAsia"/>
          <w:sz w:val="24"/>
        </w:rPr>
        <w:sectPr>
          <w:pgSz w:w="11907" w:h="16839"/>
          <w:pgMar w:top="1440" w:right="726" w:bottom="873" w:left="1236" w:header="720" w:footer="720" w:gutter="0"/>
          <w:cols w:space="720" w:num="1"/>
          <w:docGrid w:linePitch="286" w:charSpace="0"/>
        </w:sectPr>
      </w:pPr>
    </w:p>
    <w:p>
      <w:pPr>
        <w:snapToGrid w:val="0"/>
        <w:spacing w:line="400" w:lineRule="exact"/>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C.商务技术响应文件格式</w:t>
      </w:r>
    </w:p>
    <w:p>
      <w:pPr>
        <w:spacing w:line="400" w:lineRule="exact"/>
        <w:jc w:val="center"/>
        <w:outlineLvl w:val="2"/>
        <w:rPr>
          <w:rFonts w:cs="仿宋" w:asciiTheme="minorEastAsia" w:hAnsiTheme="minorEastAsia" w:eastAsiaTheme="minorEastAsia"/>
          <w:sz w:val="24"/>
        </w:rPr>
      </w:pPr>
      <w:r>
        <w:rPr>
          <w:rFonts w:hint="eastAsia" w:cs="仿宋" w:asciiTheme="minorEastAsia" w:hAnsiTheme="minorEastAsia" w:eastAsiaTheme="minorEastAsia"/>
          <w:sz w:val="24"/>
        </w:rPr>
        <w:t>1.商务技术比选响应函（格式不得变动）</w:t>
      </w:r>
    </w:p>
    <w:p>
      <w:pPr>
        <w:snapToGrid w:val="0"/>
        <w:spacing w:line="400" w:lineRule="exact"/>
        <w:rPr>
          <w:rFonts w:cs="仿宋" w:asciiTheme="minorEastAsia" w:hAnsiTheme="minorEastAsia" w:eastAsiaTheme="minorEastAsia"/>
          <w:bCs/>
          <w:sz w:val="24"/>
        </w:rPr>
      </w:pPr>
      <w:r>
        <w:rPr>
          <w:rFonts w:hint="eastAsia" w:cs="仿宋" w:asciiTheme="minorEastAsia" w:hAnsiTheme="minorEastAsia" w:eastAsiaTheme="minorEastAsia"/>
          <w:bCs/>
          <w:sz w:val="24"/>
        </w:rPr>
        <w:t>南通市第二中学：</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依据贵单位组织的</w:t>
      </w:r>
      <w:r>
        <w:rPr>
          <w:rFonts w:hint="eastAsia" w:cs="仿宋" w:asciiTheme="minorEastAsia" w:hAnsiTheme="minorEastAsia" w:eastAsiaTheme="minorEastAsia"/>
          <w:sz w:val="24"/>
          <w:u w:val="single"/>
        </w:rPr>
        <w:t>（比选项目名称)</w:t>
      </w:r>
      <w:r>
        <w:rPr>
          <w:rFonts w:hint="eastAsia" w:cs="仿宋" w:asciiTheme="minorEastAsia" w:hAnsiTheme="minorEastAsia" w:eastAsiaTheme="minorEastAsia"/>
          <w:sz w:val="24"/>
        </w:rPr>
        <w:t>项目比选的邀请，我方</w:t>
      </w:r>
      <w:r>
        <w:rPr>
          <w:rFonts w:hint="eastAsia" w:cs="仿宋" w:asciiTheme="minorEastAsia" w:hAnsiTheme="minorEastAsia" w:eastAsiaTheme="minorEastAsia"/>
          <w:sz w:val="24"/>
          <w:u w:val="single"/>
        </w:rPr>
        <w:t>（姓名）（职务）</w:t>
      </w:r>
      <w:r>
        <w:rPr>
          <w:rFonts w:hint="eastAsia" w:cs="仿宋" w:asciiTheme="minorEastAsia" w:hAnsiTheme="minorEastAsia" w:eastAsiaTheme="minorEastAsia"/>
          <w:sz w:val="24"/>
        </w:rPr>
        <w:t>为全权代表参加该项目的比选工作，全权处理本次比选的有关事宜。同时，我公司声明如下：</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1.同意并接受比选文件的各项要求，遵守比选文件中的各项规定，按比选文件的要求提供报价。</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2.我公司已经详细阅读了比选文件的全部内容，我方已完全清晰理解比选文件的要求，不存在任何含糊不清和误解之处，同意放弃对比选文件所表述的内容提出异议和质疑的权利。</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3.我公司已毫无保留地向贵方提供一切所需的证明材料。</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4.我公司承诺在本次比选响应中提供的一切文件，无论是原件还是复印件均真实有效，绝无任何虚假、伪造和夸大的成份。否则，愿承担相应的后果和法律责任。</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5.我公司尊重比选小组所作的评定结果，同时清楚理解到报价最低并非意味着必定获得成交资格。</w:t>
      </w:r>
    </w:p>
    <w:p>
      <w:pPr>
        <w:snapToGrid w:val="0"/>
        <w:spacing w:line="400" w:lineRule="exact"/>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6.一旦成交，我方将根据比选文件的规定，严格履行合同规定的责任和义务，并保证在比选文件中规定的时间期限内完成合同项目。</w:t>
      </w:r>
    </w:p>
    <w:p>
      <w:pPr>
        <w:snapToGrid w:val="0"/>
        <w:spacing w:line="400" w:lineRule="exact"/>
        <w:ind w:firstLine="480" w:firstLineChars="200"/>
        <w:jc w:val="right"/>
        <w:rPr>
          <w:rFonts w:cs="仿宋" w:asciiTheme="minorEastAsia" w:hAnsiTheme="minorEastAsia" w:eastAsiaTheme="minorEastAsia"/>
          <w:sz w:val="24"/>
        </w:rPr>
      </w:pPr>
      <w:r>
        <w:rPr>
          <w:rFonts w:cs="仿宋" w:asciiTheme="minorEastAsia" w:hAnsiTheme="minorEastAsia" w:eastAsiaTheme="minorEastAsia"/>
          <w:sz w:val="24"/>
        </w:rPr>
        <w:t>比选人</w:t>
      </w:r>
      <w:r>
        <w:rPr>
          <w:rFonts w:hint="eastAsia" w:cs="仿宋" w:asciiTheme="minorEastAsia" w:hAnsiTheme="minorEastAsia" w:eastAsiaTheme="minorEastAsia"/>
          <w:sz w:val="24"/>
        </w:rPr>
        <w:t>名称（盖章）：</w:t>
      </w:r>
    </w:p>
    <w:p>
      <w:pPr>
        <w:snapToGrid w:val="0"/>
        <w:spacing w:line="400" w:lineRule="exact"/>
        <w:ind w:firstLine="480" w:firstLineChars="200"/>
        <w:jc w:val="right"/>
        <w:rPr>
          <w:rFonts w:cs="仿宋" w:asciiTheme="minorEastAsia" w:hAnsiTheme="minorEastAsia" w:eastAsiaTheme="minorEastAsia"/>
          <w:sz w:val="24"/>
        </w:rPr>
      </w:pPr>
      <w:r>
        <w:rPr>
          <w:rFonts w:hint="eastAsia" w:cs="仿宋" w:asciiTheme="minorEastAsia" w:hAnsiTheme="minorEastAsia" w:eastAsiaTheme="minorEastAsia"/>
          <w:sz w:val="24"/>
        </w:rPr>
        <w:t>法定代表人或被授权人（签字或盖章）：</w:t>
      </w:r>
    </w:p>
    <w:p>
      <w:pPr>
        <w:pStyle w:val="15"/>
        <w:spacing w:line="400" w:lineRule="exact"/>
        <w:ind w:firstLine="6480" w:firstLineChars="2700"/>
        <w:rPr>
          <w:rFonts w:cs="仿宋" w:asciiTheme="minorEastAsia" w:hAnsiTheme="minorEastAsia" w:eastAsiaTheme="minorEastAsia"/>
          <w:szCs w:val="24"/>
        </w:rPr>
      </w:pPr>
      <w:r>
        <w:rPr>
          <w:rFonts w:cs="仿宋" w:asciiTheme="minorEastAsia" w:hAnsiTheme="minorEastAsia" w:eastAsiaTheme="minorEastAsia"/>
          <w:szCs w:val="24"/>
        </w:rPr>
        <w:t>日期：</w:t>
      </w:r>
    </w:p>
    <w:p>
      <w:pPr>
        <w:snapToGrid w:val="0"/>
        <w:spacing w:line="400" w:lineRule="exact"/>
        <w:outlineLvl w:val="3"/>
        <w:rPr>
          <w:rFonts w:cs="宋体" w:asciiTheme="minorEastAsia" w:hAnsiTheme="minorEastAsia" w:eastAsiaTheme="minorEastAsia"/>
          <w:b/>
          <w:sz w:val="24"/>
        </w:rPr>
      </w:pPr>
    </w:p>
    <w:p>
      <w:pPr>
        <w:snapToGrid w:val="0"/>
        <w:spacing w:line="400" w:lineRule="exact"/>
        <w:outlineLvl w:val="3"/>
        <w:rPr>
          <w:rFonts w:cs="宋体" w:asciiTheme="minorEastAsia" w:hAnsiTheme="minorEastAsia" w:eastAsiaTheme="minorEastAsia"/>
          <w:b/>
          <w:sz w:val="24"/>
        </w:rPr>
      </w:pPr>
      <w:r>
        <w:rPr>
          <w:rFonts w:cs="宋体" w:asciiTheme="minorEastAsia" w:hAnsiTheme="minorEastAsia" w:eastAsiaTheme="minorEastAsia"/>
          <w:b/>
          <w:sz w:val="24"/>
        </w:rPr>
        <w:t>B</w:t>
      </w:r>
      <w:r>
        <w:rPr>
          <w:rFonts w:hint="eastAsia" w:cs="宋体" w:asciiTheme="minorEastAsia" w:hAnsiTheme="minorEastAsia" w:eastAsiaTheme="minorEastAsia"/>
          <w:b/>
          <w:sz w:val="24"/>
        </w:rPr>
        <w:t>、价格响应文件（一个密封包，含一正二副文件）</w:t>
      </w:r>
    </w:p>
    <w:p>
      <w:pPr>
        <w:spacing w:line="400" w:lineRule="exact"/>
        <w:jc w:val="center"/>
        <w:outlineLvl w:val="2"/>
        <w:rPr>
          <w:rFonts w:cs="宋体" w:asciiTheme="minorEastAsia" w:hAnsiTheme="minorEastAsia" w:eastAsiaTheme="minorEastAsia"/>
          <w:b/>
          <w:sz w:val="24"/>
        </w:rPr>
      </w:pPr>
      <w:bookmarkStart w:id="19" w:name="_Toc8658"/>
      <w:bookmarkStart w:id="20" w:name="_Toc23749"/>
    </w:p>
    <w:p>
      <w:pPr>
        <w:spacing w:line="400" w:lineRule="exact"/>
        <w:jc w:val="center"/>
        <w:outlineLvl w:val="2"/>
        <w:rPr>
          <w:rFonts w:cs="宋体" w:asciiTheme="minorEastAsia" w:hAnsiTheme="minorEastAsia" w:eastAsiaTheme="minorEastAsia"/>
          <w:b/>
          <w:sz w:val="24"/>
        </w:rPr>
      </w:pPr>
      <w:r>
        <w:rPr>
          <w:rFonts w:hint="eastAsia" w:cs="宋体" w:asciiTheme="minorEastAsia" w:hAnsiTheme="minorEastAsia" w:eastAsiaTheme="minorEastAsia"/>
          <w:b/>
          <w:sz w:val="24"/>
        </w:rPr>
        <w:t>一、比选响应报价总表（填写且密封后带至开标现场）</w:t>
      </w:r>
      <w:bookmarkEnd w:id="19"/>
      <w:bookmarkEnd w:id="20"/>
    </w:p>
    <w:p>
      <w:pPr>
        <w:snapToGrid w:val="0"/>
        <w:spacing w:line="400" w:lineRule="exact"/>
        <w:ind w:left="1322" w:hanging="1132"/>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bl>
      <w:tblPr>
        <w:tblStyle w:val="37"/>
        <w:tblW w:w="9372"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686"/>
        <w:gridCol w:w="1911"/>
        <w:gridCol w:w="2175"/>
        <w:gridCol w:w="16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报价（元）</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项目完成时间</w:t>
            </w:r>
          </w:p>
        </w:tc>
        <w:tc>
          <w:tcPr>
            <w:tcW w:w="1600"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3686"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南通市第二中学食堂油烟管道清洗服务采购项目</w:t>
            </w:r>
          </w:p>
        </w:tc>
        <w:tc>
          <w:tcPr>
            <w:tcW w:w="19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rPr>
                <w:rFonts w:cs="宋体" w:asciiTheme="minorEastAsia" w:hAnsiTheme="minorEastAsia" w:eastAsiaTheme="minorEastAsia"/>
                <w:b/>
                <w:sz w:val="24"/>
              </w:rPr>
            </w:pPr>
            <w:r>
              <w:rPr>
                <w:rFonts w:hint="eastAsia" w:cs="宋体" w:asciiTheme="minorEastAsia" w:hAnsiTheme="minorEastAsia" w:eastAsiaTheme="minorEastAsia"/>
                <w:b/>
                <w:sz w:val="24"/>
              </w:rPr>
              <w:t>大写：</w:t>
            </w:r>
          </w:p>
          <w:p>
            <w:pPr>
              <w:kinsoku w:val="0"/>
              <w:snapToGri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b/>
                <w:sz w:val="24"/>
              </w:rPr>
              <w:t>小写：</w:t>
            </w:r>
          </w:p>
        </w:tc>
        <w:tc>
          <w:tcPr>
            <w:tcW w:w="2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完全响应比选文件要求</w:t>
            </w:r>
          </w:p>
        </w:tc>
        <w:tc>
          <w:tcPr>
            <w:tcW w:w="1600" w:type="dxa"/>
            <w:tcBorders>
              <w:top w:val="single" w:color="auto" w:sz="4" w:space="0"/>
              <w:left w:val="single" w:color="auto" w:sz="4" w:space="0"/>
              <w:bottom w:val="single" w:color="auto" w:sz="4" w:space="0"/>
              <w:right w:val="single" w:color="auto" w:sz="4" w:space="0"/>
            </w:tcBorders>
          </w:tcPr>
          <w:p>
            <w:pPr>
              <w:kinsoku w:val="0"/>
              <w:snapToGrid w:val="0"/>
              <w:spacing w:line="400" w:lineRule="exact"/>
              <w:rPr>
                <w:rFonts w:cs="宋体" w:asciiTheme="minorEastAsia" w:hAnsiTheme="minorEastAsia" w:eastAsiaTheme="minorEastAsia"/>
                <w:sz w:val="24"/>
              </w:rPr>
            </w:pPr>
            <w:r>
              <w:rPr>
                <w:rFonts w:hint="eastAsia" w:cs="宋体" w:asciiTheme="minorEastAsia" w:hAnsiTheme="minorEastAsia" w:eastAsiaTheme="minorEastAsia"/>
                <w:sz w:val="24"/>
              </w:rPr>
              <w:t>完全响应比选文件要求的付款方式</w:t>
            </w:r>
          </w:p>
        </w:tc>
      </w:tr>
    </w:tbl>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比选人：（盖章）             </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法定代表人或被委托受权人（签字）：</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日期：</w:t>
      </w:r>
    </w:p>
    <w:p>
      <w:pPr>
        <w:snapToGrid w:val="0"/>
        <w:spacing w:line="400" w:lineRule="exact"/>
        <w:ind w:left="420" w:leftChars="200"/>
        <w:rPr>
          <w:rFonts w:cs="宋体" w:asciiTheme="minorEastAsia" w:hAnsiTheme="minorEastAsia" w:eastAsiaTheme="minorEastAsia"/>
          <w:sz w:val="24"/>
        </w:rPr>
      </w:pPr>
    </w:p>
    <w:p>
      <w:pPr>
        <w:snapToGrid w:val="0"/>
        <w:spacing w:line="400" w:lineRule="exact"/>
        <w:ind w:left="420" w:leftChars="200"/>
        <w:rPr>
          <w:rFonts w:cs="宋体" w:asciiTheme="minorEastAsia" w:hAnsiTheme="minorEastAsia" w:eastAsiaTheme="minorEastAsia"/>
          <w:sz w:val="24"/>
        </w:rPr>
      </w:pPr>
      <w:r>
        <w:rPr>
          <w:rFonts w:hint="eastAsia" w:cs="宋体" w:asciiTheme="minorEastAsia" w:hAnsiTheme="minorEastAsia" w:eastAsiaTheme="minorEastAsia"/>
          <w:sz w:val="24"/>
        </w:rPr>
        <w:t>注：</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1.本表为参考格式，供应商可适当修改完善，但必须体现各类被检查对象的收费价格。</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2、本项目最高限价7000元，各供应商的报价不得高于最高限价，超过最高限价作无效比选处理。</w:t>
      </w:r>
    </w:p>
    <w:p>
      <w:pPr>
        <w:snapToGrid w:val="0"/>
        <w:spacing w:line="4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报价包含采购文件所确定的南通市第二中学食堂油烟管道清洗服务采购项目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pPr>
        <w:pStyle w:val="2"/>
      </w:pPr>
    </w:p>
    <w:sectPr>
      <w:headerReference r:id="rId3" w:type="default"/>
      <w:footerReference r:id="rId4" w:type="default"/>
      <w:pgSz w:w="11905" w:h="16838"/>
      <w:pgMar w:top="1361" w:right="1304" w:bottom="1361" w:left="1361" w:header="850" w:footer="85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embedRegular r:id="rId1" w:fontKey="{3FE54AD2-C01B-4FC7-AF13-98AC17C2298B}"/>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_GBK">
    <w:panose1 w:val="02000000000000000000"/>
    <w:charset w:val="86"/>
    <w:family w:val="script"/>
    <w:pitch w:val="default"/>
    <w:sig w:usb0="A00002BF" w:usb1="38CF7CFA" w:usb2="00082016"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modern"/>
    <w:pitch w:val="default"/>
    <w:sig w:usb0="800002BF" w:usb1="38CF7CFA" w:usb2="00000016" w:usb3="00000000" w:csb0="00040001" w:csb1="00000000"/>
    <w:embedRegular r:id="rId2" w:fontKey="{D57A3235-619A-4A9E-87A7-5F76416DFC09}"/>
  </w:font>
  <w:font w:name="楷体_GB2312">
    <w:altName w:val="楷体"/>
    <w:panose1 w:val="00000000000000000000"/>
    <w:charset w:val="86"/>
    <w:family w:val="modern"/>
    <w:pitch w:val="default"/>
    <w:sig w:usb0="00000000" w:usb1="00000000" w:usb2="00000000" w:usb3="00000000" w:csb0="00040000" w:csb1="00000000"/>
    <w:embedRegular r:id="rId3" w:fontKey="{E7CA1ADC-5170-45DC-990B-399560BD6CB5}"/>
  </w:font>
  <w:font w:name="仿宋">
    <w:panose1 w:val="02010609060101010101"/>
    <w:charset w:val="86"/>
    <w:family w:val="modern"/>
    <w:pitch w:val="default"/>
    <w:sig w:usb0="800002BF" w:usb1="38CF7CFA" w:usb2="00000016" w:usb3="00000000" w:csb0="00040001" w:csb1="00000000"/>
    <w:embedRegular r:id="rId4" w:fontKey="{1154D04F-0BA9-46BE-9224-F5870BFBC4D5}"/>
  </w:font>
  <w:font w:name="方正仿宋_GBK">
    <w:panose1 w:val="02000000000000000000"/>
    <w:charset w:val="86"/>
    <w:family w:val="auto"/>
    <w:pitch w:val="default"/>
    <w:sig w:usb0="A00002BF" w:usb1="38CF7CFA" w:usb2="00082016" w:usb3="00000000" w:csb0="00040001" w:csb1="00000000"/>
    <w:embedRegular r:id="rId5" w:fontKey="{BA4226D4-866E-48FA-AEAA-5F6B226B327D}"/>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20</w:t>
    </w:r>
    <w:r>
      <w:rPr>
        <w:lang w:val="zh-CN"/>
      </w:rPr>
      <w:fldChar w:fldCharType="end"/>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华文新魏" w:eastAsia="华文新魏"/>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062FD"/>
    <w:multiLevelType w:val="singleLevel"/>
    <w:tmpl w:val="85E062F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isplayBackgroundShape w:val="1"/>
  <w:bordersDoNotSurroundHeader w:val="1"/>
  <w:bordersDoNotSurroundFooter w:val="1"/>
  <w:documentProtection w:enforcement="0"/>
  <w:defaultTabStop w:val="420"/>
  <w:drawingGridHorizontalSpacing w:val="210"/>
  <w:drawingGridVerticalSpacing w:val="1"/>
  <w:doNotShadeFormData w:val="1"/>
  <w:noPunctuationKerning w:val="1"/>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UwNmNjMDJkYTRlMWQ4ZDQ4MDZkYWJkNDA4Y2MifQ=="/>
  </w:docVars>
  <w:rsids>
    <w:rsidRoot w:val="00522841"/>
    <w:rsid w:val="00007BDE"/>
    <w:rsid w:val="000168EE"/>
    <w:rsid w:val="00060CA4"/>
    <w:rsid w:val="00065CFE"/>
    <w:rsid w:val="000B3AEF"/>
    <w:rsid w:val="000C0D13"/>
    <w:rsid w:val="000C2B83"/>
    <w:rsid w:val="000C2EC1"/>
    <w:rsid w:val="000C76C3"/>
    <w:rsid w:val="00125657"/>
    <w:rsid w:val="00130B78"/>
    <w:rsid w:val="0013777F"/>
    <w:rsid w:val="00143FB3"/>
    <w:rsid w:val="001447B8"/>
    <w:rsid w:val="00182AC7"/>
    <w:rsid w:val="00197632"/>
    <w:rsid w:val="001A0255"/>
    <w:rsid w:val="001B0D15"/>
    <w:rsid w:val="001B1252"/>
    <w:rsid w:val="001D13AA"/>
    <w:rsid w:val="002076B9"/>
    <w:rsid w:val="00261B26"/>
    <w:rsid w:val="002B08B1"/>
    <w:rsid w:val="002B47F2"/>
    <w:rsid w:val="002B6ACD"/>
    <w:rsid w:val="002D284F"/>
    <w:rsid w:val="0031258C"/>
    <w:rsid w:val="00312B5F"/>
    <w:rsid w:val="00322A5C"/>
    <w:rsid w:val="003258FE"/>
    <w:rsid w:val="003476A5"/>
    <w:rsid w:val="00350F15"/>
    <w:rsid w:val="00365F5D"/>
    <w:rsid w:val="00386A34"/>
    <w:rsid w:val="003D3495"/>
    <w:rsid w:val="00431E83"/>
    <w:rsid w:val="004359D6"/>
    <w:rsid w:val="004E0FF9"/>
    <w:rsid w:val="004F07E1"/>
    <w:rsid w:val="004F3CF2"/>
    <w:rsid w:val="00513F30"/>
    <w:rsid w:val="00516136"/>
    <w:rsid w:val="00522841"/>
    <w:rsid w:val="00525C4F"/>
    <w:rsid w:val="005676A7"/>
    <w:rsid w:val="00582562"/>
    <w:rsid w:val="005D1EC8"/>
    <w:rsid w:val="00625A17"/>
    <w:rsid w:val="00646D7E"/>
    <w:rsid w:val="00653C21"/>
    <w:rsid w:val="00685D7C"/>
    <w:rsid w:val="006969A3"/>
    <w:rsid w:val="006F6B25"/>
    <w:rsid w:val="007130F9"/>
    <w:rsid w:val="00741814"/>
    <w:rsid w:val="007458B5"/>
    <w:rsid w:val="00747CDB"/>
    <w:rsid w:val="00761560"/>
    <w:rsid w:val="00763B37"/>
    <w:rsid w:val="0077332B"/>
    <w:rsid w:val="007A5DCF"/>
    <w:rsid w:val="0081193C"/>
    <w:rsid w:val="0084273E"/>
    <w:rsid w:val="00856010"/>
    <w:rsid w:val="00860A72"/>
    <w:rsid w:val="0086319A"/>
    <w:rsid w:val="00880FD9"/>
    <w:rsid w:val="008E59C1"/>
    <w:rsid w:val="008E7F5A"/>
    <w:rsid w:val="008F0BD2"/>
    <w:rsid w:val="0092574A"/>
    <w:rsid w:val="009916ED"/>
    <w:rsid w:val="009A7980"/>
    <w:rsid w:val="009B00AD"/>
    <w:rsid w:val="009F7EC9"/>
    <w:rsid w:val="00A076CA"/>
    <w:rsid w:val="00A21414"/>
    <w:rsid w:val="00A71F11"/>
    <w:rsid w:val="00A92186"/>
    <w:rsid w:val="00AF7A01"/>
    <w:rsid w:val="00B4755C"/>
    <w:rsid w:val="00B53550"/>
    <w:rsid w:val="00B53BCC"/>
    <w:rsid w:val="00B56682"/>
    <w:rsid w:val="00B772C1"/>
    <w:rsid w:val="00BF55CA"/>
    <w:rsid w:val="00C62E81"/>
    <w:rsid w:val="00C66E3A"/>
    <w:rsid w:val="00CB055E"/>
    <w:rsid w:val="00CC57AF"/>
    <w:rsid w:val="00CD22B8"/>
    <w:rsid w:val="00CE551A"/>
    <w:rsid w:val="00CF34C2"/>
    <w:rsid w:val="00D061C3"/>
    <w:rsid w:val="00D37EBF"/>
    <w:rsid w:val="00D652CD"/>
    <w:rsid w:val="00D729D1"/>
    <w:rsid w:val="00D95DFB"/>
    <w:rsid w:val="00DE1F6E"/>
    <w:rsid w:val="00E7799E"/>
    <w:rsid w:val="00EA437A"/>
    <w:rsid w:val="00EE27E5"/>
    <w:rsid w:val="00F10821"/>
    <w:rsid w:val="00F148C1"/>
    <w:rsid w:val="00F4399D"/>
    <w:rsid w:val="00F705B8"/>
    <w:rsid w:val="00FB0D3F"/>
    <w:rsid w:val="00FF03B4"/>
    <w:rsid w:val="5F6E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nhideWhenUsed="0" w:uiPriority="0" w:semiHidden="0" w:name="heading 7"/>
    <w:lsdException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nhideWhenUsed="0" w:uiPriority="0" w:semiHidden="0" w:name="toc 9"/>
    <w:lsdException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uiPriority w:val="0"/>
    <w:pPr>
      <w:keepNext/>
      <w:keepLines/>
      <w:spacing w:before="260" w:after="260" w:line="415" w:lineRule="auto"/>
      <w:outlineLvl w:val="2"/>
    </w:pPr>
    <w:rPr>
      <w:b/>
      <w:bCs/>
      <w:kern w:val="0"/>
      <w:sz w:val="32"/>
      <w:szCs w:val="32"/>
    </w:rPr>
  </w:style>
  <w:style w:type="paragraph" w:styleId="2">
    <w:name w:val="heading 4"/>
    <w:basedOn w:val="1"/>
    <w:next w:val="1"/>
    <w:uiPriority w:val="0"/>
    <w:pPr>
      <w:keepNext/>
      <w:jc w:val="center"/>
      <w:outlineLvl w:val="3"/>
    </w:pPr>
    <w:rPr>
      <w:rFonts w:eastAsia="新宋体"/>
      <w:kern w:val="0"/>
      <w:sz w:val="30"/>
      <w:szCs w:val="21"/>
    </w:rPr>
  </w:style>
  <w:style w:type="paragraph" w:styleId="6">
    <w:name w:val="heading 5"/>
    <w:basedOn w:val="1"/>
    <w:next w:val="1"/>
    <w:autoRedefine/>
    <w:qFormat/>
    <w:uiPriority w:val="0"/>
    <w:pPr>
      <w:keepNext/>
      <w:keepLines/>
      <w:spacing w:before="280" w:after="290" w:line="377" w:lineRule="auto"/>
      <w:outlineLvl w:val="4"/>
    </w:pPr>
    <w:rPr>
      <w:b/>
      <w:bCs/>
      <w:kern w:val="0"/>
      <w:sz w:val="28"/>
      <w:szCs w:val="28"/>
    </w:rPr>
  </w:style>
  <w:style w:type="paragraph" w:styleId="7">
    <w:name w:val="heading 6"/>
    <w:basedOn w:val="1"/>
    <w:next w:val="1"/>
    <w:uiPriority w:val="0"/>
    <w:pPr>
      <w:keepNext/>
      <w:jc w:val="center"/>
      <w:outlineLvl w:val="5"/>
    </w:pPr>
    <w:rPr>
      <w:b/>
      <w:kern w:val="0"/>
      <w:sz w:val="44"/>
      <w:szCs w:val="20"/>
    </w:rPr>
  </w:style>
  <w:style w:type="paragraph" w:styleId="8">
    <w:name w:val="heading 7"/>
    <w:basedOn w:val="1"/>
    <w:next w:val="1"/>
    <w:autoRedefine/>
    <w:qFormat/>
    <w:uiPriority w:val="0"/>
    <w:pPr>
      <w:keepNext/>
      <w:keepLines/>
      <w:spacing w:before="240" w:after="64" w:line="319" w:lineRule="auto"/>
      <w:outlineLvl w:val="6"/>
    </w:pPr>
    <w:rPr>
      <w:b/>
      <w:bCs/>
      <w:kern w:val="0"/>
      <w:sz w:val="24"/>
    </w:rPr>
  </w:style>
  <w:style w:type="paragraph" w:styleId="9">
    <w:name w:val="heading 8"/>
    <w:basedOn w:val="1"/>
    <w:next w:val="1"/>
    <w:uiPriority w:val="0"/>
    <w:pPr>
      <w:keepNext/>
      <w:keepLines/>
      <w:spacing w:before="240" w:after="64" w:line="319" w:lineRule="auto"/>
      <w:outlineLvl w:val="7"/>
    </w:pPr>
    <w:rPr>
      <w:rFonts w:ascii="Arial" w:hAnsi="Arial" w:eastAsia="黑体"/>
      <w:kern w:val="0"/>
      <w:sz w:val="24"/>
    </w:rPr>
  </w:style>
  <w:style w:type="paragraph" w:styleId="10">
    <w:name w:val="heading 9"/>
    <w:basedOn w:val="1"/>
    <w:next w:val="1"/>
    <w:autoRedefine/>
    <w:qFormat/>
    <w:uiPriority w:val="0"/>
    <w:pPr>
      <w:keepNext/>
      <w:keepLines/>
      <w:spacing w:before="240" w:after="64" w:line="319" w:lineRule="auto"/>
      <w:outlineLvl w:val="8"/>
    </w:pPr>
    <w:rPr>
      <w:rFonts w:ascii="Arial" w:hAnsi="Arial" w:eastAsia="黑体"/>
      <w:kern w:val="0"/>
      <w:sz w:val="24"/>
      <w:szCs w:val="21"/>
    </w:rPr>
  </w:style>
  <w:style w:type="character" w:default="1" w:styleId="38">
    <w:name w:val="Default Paragraph Font"/>
    <w:autoRedefine/>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iPriority w:val="0"/>
    <w:pPr>
      <w:ind w:firstLine="420"/>
    </w:pPr>
    <w:rPr>
      <w:kern w:val="0"/>
      <w:sz w:val="20"/>
      <w:szCs w:val="20"/>
    </w:rPr>
  </w:style>
  <w:style w:type="paragraph" w:styleId="12">
    <w:name w:val="Document Map"/>
    <w:basedOn w:val="1"/>
    <w:autoRedefine/>
    <w:qFormat/>
    <w:uiPriority w:val="0"/>
    <w:pPr>
      <w:shd w:val="clear" w:color="auto" w:fill="000080"/>
    </w:pPr>
    <w:rPr>
      <w:kern w:val="0"/>
      <w:sz w:val="24"/>
    </w:rPr>
  </w:style>
  <w:style w:type="paragraph" w:styleId="13">
    <w:name w:val="annotation text"/>
    <w:basedOn w:val="1"/>
    <w:autoRedefine/>
    <w:qFormat/>
    <w:uiPriority w:val="0"/>
    <w:pPr>
      <w:jc w:val="left"/>
    </w:pPr>
  </w:style>
  <w:style w:type="paragraph" w:styleId="14">
    <w:name w:val="Body Text 3"/>
    <w:basedOn w:val="1"/>
    <w:autoRedefine/>
    <w:qFormat/>
    <w:uiPriority w:val="0"/>
    <w:pPr>
      <w:spacing w:after="120"/>
    </w:pPr>
    <w:rPr>
      <w:kern w:val="0"/>
      <w:sz w:val="16"/>
      <w:szCs w:val="16"/>
    </w:rPr>
  </w:style>
  <w:style w:type="paragraph" w:styleId="15">
    <w:name w:val="Body Text"/>
    <w:basedOn w:val="1"/>
    <w:next w:val="16"/>
    <w:autoRedefine/>
    <w:qFormat/>
    <w:uiPriority w:val="0"/>
    <w:rPr>
      <w:rFonts w:ascii="仿宋_GB2312" w:eastAsia="仿宋_GB2312"/>
      <w:kern w:val="0"/>
      <w:sz w:val="24"/>
      <w:szCs w:val="20"/>
    </w:rPr>
  </w:style>
  <w:style w:type="paragraph" w:customStyle="1" w:styleId="16">
    <w:name w:val="一级条标题"/>
    <w:basedOn w:val="17"/>
    <w:next w:val="18"/>
    <w:autoRedefine/>
    <w:qFormat/>
    <w:uiPriority w:val="0"/>
    <w:pPr>
      <w:tabs>
        <w:tab w:val="left" w:pos="810"/>
        <w:tab w:val="left" w:pos="907"/>
        <w:tab w:val="left" w:pos="1265"/>
      </w:tabs>
      <w:spacing w:before="0" w:after="0"/>
      <w:ind w:left="907" w:hanging="907"/>
      <w:outlineLvl w:val="2"/>
    </w:pPr>
    <w:rPr>
      <w:rFonts w:ascii="Times New Roman" w:eastAsia="宋体"/>
      <w:kern w:val="0"/>
      <w:sz w:val="20"/>
      <w:szCs w:val="20"/>
    </w:rPr>
  </w:style>
  <w:style w:type="paragraph" w:customStyle="1" w:styleId="17">
    <w:name w:val="章标题"/>
    <w:next w:val="1"/>
    <w:autoRedefine/>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18">
    <w:name w:val="段"/>
    <w:basedOn w:val="1"/>
    <w:next w:val="1"/>
    <w:autoRedefine/>
    <w:qFormat/>
    <w:uiPriority w:val="0"/>
    <w:pPr>
      <w:widowControl/>
      <w:autoSpaceDE w:val="0"/>
      <w:autoSpaceDN w:val="0"/>
      <w:ind w:firstLine="200" w:firstLineChars="200"/>
    </w:pPr>
    <w:rPr>
      <w:rFonts w:ascii="宋体"/>
      <w:kern w:val="0"/>
    </w:rPr>
  </w:style>
  <w:style w:type="paragraph" w:styleId="19">
    <w:name w:val="Body Text Indent"/>
    <w:basedOn w:val="1"/>
    <w:next w:val="20"/>
    <w:autoRedefine/>
    <w:qFormat/>
    <w:uiPriority w:val="0"/>
    <w:pPr>
      <w:ind w:left="765"/>
    </w:pPr>
    <w:rPr>
      <w:rFonts w:ascii="仿宋_GB2312" w:eastAsia="仿宋_GB2312"/>
      <w:kern w:val="0"/>
      <w:sz w:val="28"/>
      <w:szCs w:val="20"/>
    </w:rPr>
  </w:style>
  <w:style w:type="paragraph" w:styleId="20">
    <w:name w:val="envelope return"/>
    <w:basedOn w:val="1"/>
    <w:autoRedefine/>
    <w:qFormat/>
    <w:uiPriority w:val="0"/>
    <w:pPr>
      <w:snapToGrid w:val="0"/>
    </w:pPr>
    <w:rPr>
      <w:rFonts w:ascii="Arial" w:hAnsi="Arial"/>
    </w:rPr>
  </w:style>
  <w:style w:type="paragraph" w:styleId="21">
    <w:name w:val="Block Text"/>
    <w:basedOn w:val="1"/>
    <w:autoRedefine/>
    <w:qFormat/>
    <w:uiPriority w:val="0"/>
    <w:pPr>
      <w:spacing w:line="360" w:lineRule="auto"/>
      <w:ind w:right="100" w:rightChars="100" w:firstLine="200" w:firstLineChars="200"/>
    </w:pPr>
    <w:rPr>
      <w:rFonts w:ascii="宋体"/>
      <w:color w:val="000000"/>
      <w:spacing w:val="20"/>
      <w:kern w:val="24"/>
      <w:sz w:val="24"/>
      <w:szCs w:val="18"/>
    </w:rPr>
  </w:style>
  <w:style w:type="paragraph" w:styleId="22">
    <w:name w:val="Plain Text"/>
    <w:basedOn w:val="1"/>
    <w:autoRedefine/>
    <w:qFormat/>
    <w:uiPriority w:val="0"/>
    <w:rPr>
      <w:rFonts w:ascii="宋体"/>
      <w:kern w:val="0"/>
      <w:sz w:val="24"/>
      <w:szCs w:val="21"/>
    </w:rPr>
  </w:style>
  <w:style w:type="paragraph" w:styleId="23">
    <w:name w:val="Date"/>
    <w:basedOn w:val="1"/>
    <w:next w:val="1"/>
    <w:uiPriority w:val="0"/>
    <w:rPr>
      <w:kern w:val="0"/>
      <w:sz w:val="24"/>
      <w:szCs w:val="20"/>
    </w:rPr>
  </w:style>
  <w:style w:type="paragraph" w:styleId="24">
    <w:name w:val="Body Text Indent 2"/>
    <w:basedOn w:val="1"/>
    <w:uiPriority w:val="0"/>
    <w:pPr>
      <w:spacing w:line="500" w:lineRule="exact"/>
      <w:ind w:firstLine="200" w:firstLineChars="200"/>
    </w:pPr>
    <w:rPr>
      <w:rFonts w:eastAsia="仿宋_GB2312"/>
      <w:kern w:val="0"/>
      <w:sz w:val="28"/>
      <w:szCs w:val="20"/>
    </w:rPr>
  </w:style>
  <w:style w:type="paragraph" w:styleId="25">
    <w:name w:val="Balloon Text"/>
    <w:basedOn w:val="1"/>
    <w:autoRedefine/>
    <w:qFormat/>
    <w:uiPriority w:val="0"/>
    <w:rPr>
      <w:kern w:val="0"/>
      <w:sz w:val="18"/>
      <w:szCs w:val="18"/>
    </w:rPr>
  </w:style>
  <w:style w:type="paragraph" w:styleId="26">
    <w:name w:val="footer"/>
    <w:basedOn w:val="1"/>
    <w:autoRedefine/>
    <w:qFormat/>
    <w:uiPriority w:val="0"/>
    <w:pPr>
      <w:tabs>
        <w:tab w:val="center" w:pos="4153"/>
        <w:tab w:val="right" w:pos="8306"/>
      </w:tabs>
      <w:snapToGrid w:val="0"/>
      <w:jc w:val="left"/>
    </w:pPr>
    <w:rPr>
      <w:kern w:val="0"/>
      <w:sz w:val="18"/>
      <w:szCs w:val="20"/>
    </w:rPr>
  </w:style>
  <w:style w:type="paragraph" w:styleId="27">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autoRedefine/>
    <w:qFormat/>
    <w:uiPriority w:val="0"/>
    <w:rPr>
      <w:sz w:val="24"/>
    </w:rPr>
  </w:style>
  <w:style w:type="paragraph" w:styleId="29">
    <w:name w:val="List"/>
    <w:basedOn w:val="1"/>
    <w:autoRedefine/>
    <w:qFormat/>
    <w:uiPriority w:val="0"/>
    <w:pPr>
      <w:ind w:left="200" w:hanging="200" w:hangingChars="200"/>
    </w:pPr>
  </w:style>
  <w:style w:type="paragraph" w:styleId="30">
    <w:name w:val="Body Text Indent 3"/>
    <w:basedOn w:val="1"/>
    <w:autoRedefine/>
    <w:qFormat/>
    <w:uiPriority w:val="0"/>
    <w:pPr>
      <w:spacing w:after="120"/>
      <w:ind w:left="200" w:leftChars="200"/>
    </w:pPr>
    <w:rPr>
      <w:kern w:val="0"/>
      <w:sz w:val="16"/>
      <w:szCs w:val="16"/>
    </w:rPr>
  </w:style>
  <w:style w:type="paragraph" w:styleId="31">
    <w:name w:val="toc 9"/>
    <w:basedOn w:val="1"/>
    <w:next w:val="1"/>
    <w:autoRedefine/>
    <w:qFormat/>
    <w:uiPriority w:val="0"/>
    <w:pPr>
      <w:wordWrap w:val="0"/>
      <w:ind w:left="2975"/>
    </w:pPr>
  </w:style>
  <w:style w:type="paragraph" w:styleId="32">
    <w:name w:val="Body Text 2"/>
    <w:basedOn w:val="1"/>
    <w:autoRedefine/>
    <w:qFormat/>
    <w:uiPriority w:val="0"/>
    <w:pPr>
      <w:snapToGrid w:val="0"/>
    </w:pPr>
    <w:rPr>
      <w:b/>
      <w:bCs/>
      <w:kern w:val="0"/>
      <w:sz w:val="18"/>
    </w:rPr>
  </w:style>
  <w:style w:type="paragraph" w:styleId="33">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sz w:val="24"/>
    </w:rPr>
  </w:style>
  <w:style w:type="paragraph" w:styleId="34">
    <w:name w:val="Normal (Web)"/>
    <w:basedOn w:val="1"/>
    <w:uiPriority w:val="0"/>
    <w:pPr>
      <w:widowControl/>
      <w:spacing w:before="100" w:beforeAutospacing="1" w:after="100" w:afterAutospacing="1"/>
      <w:jc w:val="left"/>
    </w:pPr>
    <w:rPr>
      <w:rFonts w:ascii="宋体"/>
      <w:color w:val="000000"/>
      <w:kern w:val="0"/>
      <w:sz w:val="24"/>
    </w:rPr>
  </w:style>
  <w:style w:type="paragraph" w:styleId="35">
    <w:name w:val="Body Text First Indent"/>
    <w:basedOn w:val="15"/>
    <w:uiPriority w:val="0"/>
    <w:pPr>
      <w:spacing w:after="120"/>
      <w:ind w:firstLine="100" w:firstLineChars="100"/>
    </w:pPr>
    <w:rPr>
      <w:rFonts w:ascii="Times New Roman" w:eastAsia="宋体"/>
      <w:szCs w:val="24"/>
    </w:rPr>
  </w:style>
  <w:style w:type="paragraph" w:styleId="36">
    <w:name w:val="Body Text First Indent 2"/>
    <w:basedOn w:val="19"/>
    <w:next w:val="30"/>
    <w:autoRedefine/>
    <w:qFormat/>
    <w:uiPriority w:val="0"/>
    <w:pPr>
      <w:ind w:firstLine="200" w:firstLineChars="200"/>
    </w:pPr>
    <w:rPr>
      <w:rFonts w:ascii="Times New Roman" w:eastAsia="宋体"/>
    </w:rPr>
  </w:style>
  <w:style w:type="character" w:styleId="39">
    <w:name w:val="Strong"/>
    <w:basedOn w:val="38"/>
    <w:autoRedefine/>
    <w:qFormat/>
    <w:uiPriority w:val="0"/>
    <w:rPr>
      <w:rFonts w:ascii="Times New Roman" w:hAnsi="Times New Roman" w:eastAsia="宋体" w:cs="Times New Roman"/>
      <w:b/>
      <w:bCs/>
      <w:sz w:val="24"/>
    </w:rPr>
  </w:style>
  <w:style w:type="character" w:styleId="40">
    <w:name w:val="page number"/>
    <w:basedOn w:val="38"/>
    <w:autoRedefine/>
    <w:qFormat/>
    <w:uiPriority w:val="0"/>
    <w:rPr>
      <w:rFonts w:ascii="Times New Roman" w:hAnsi="Times New Roman" w:eastAsia="宋体" w:cs="Times New Roman"/>
    </w:rPr>
  </w:style>
  <w:style w:type="character" w:styleId="41">
    <w:name w:val="FollowedHyperlink"/>
    <w:autoRedefine/>
    <w:qFormat/>
    <w:uiPriority w:val="0"/>
    <w:rPr>
      <w:rFonts w:ascii="Times New Roman" w:hAnsi="Times New Roman" w:eastAsia="宋体" w:cs="Times New Roman"/>
      <w:color w:val="800080"/>
      <w:sz w:val="24"/>
      <w:u w:val="none"/>
    </w:rPr>
  </w:style>
  <w:style w:type="character" w:styleId="42">
    <w:name w:val="Emphasis"/>
    <w:autoRedefine/>
    <w:qFormat/>
    <w:uiPriority w:val="0"/>
    <w:rPr>
      <w:rFonts w:ascii="Times New Roman" w:hAnsi="Times New Roman" w:eastAsia="宋体" w:cs="Times New Roman"/>
      <w:b/>
      <w:sz w:val="24"/>
    </w:rPr>
  </w:style>
  <w:style w:type="character" w:styleId="43">
    <w:name w:val="HTML Definition"/>
    <w:autoRedefine/>
    <w:qFormat/>
    <w:uiPriority w:val="0"/>
    <w:rPr>
      <w:rFonts w:ascii="Times New Roman" w:hAnsi="Times New Roman" w:eastAsia="宋体" w:cs="Times New Roman"/>
      <w:sz w:val="24"/>
    </w:rPr>
  </w:style>
  <w:style w:type="character" w:styleId="44">
    <w:name w:val="HTML Typewriter"/>
    <w:autoRedefine/>
    <w:qFormat/>
    <w:uiPriority w:val="0"/>
    <w:rPr>
      <w:rFonts w:ascii="Monospace" w:hAnsi="Monospace" w:eastAsia="Monospace" w:cs="Monospace"/>
      <w:sz w:val="20"/>
    </w:rPr>
  </w:style>
  <w:style w:type="character" w:styleId="45">
    <w:name w:val="HTML Acronym"/>
    <w:basedOn w:val="38"/>
    <w:autoRedefine/>
    <w:qFormat/>
    <w:uiPriority w:val="0"/>
    <w:rPr>
      <w:rFonts w:ascii="Times New Roman" w:hAnsi="Times New Roman" w:eastAsia="宋体" w:cs="Times New Roman"/>
    </w:rPr>
  </w:style>
  <w:style w:type="character" w:styleId="46">
    <w:name w:val="HTML Variable"/>
    <w:autoRedefine/>
    <w:qFormat/>
    <w:uiPriority w:val="0"/>
    <w:rPr>
      <w:rFonts w:ascii="Times New Roman" w:hAnsi="Times New Roman" w:eastAsia="宋体" w:cs="Times New Roman"/>
      <w:sz w:val="24"/>
    </w:rPr>
  </w:style>
  <w:style w:type="character" w:styleId="47">
    <w:name w:val="Hyperlink"/>
    <w:autoRedefine/>
    <w:qFormat/>
    <w:uiPriority w:val="0"/>
    <w:rPr>
      <w:rFonts w:ascii="Times New Roman" w:hAnsi="Times New Roman" w:eastAsia="宋体" w:cs="Times New Roman"/>
      <w:color w:val="0000FF"/>
      <w:sz w:val="24"/>
      <w:u w:val="none"/>
    </w:rPr>
  </w:style>
  <w:style w:type="character" w:styleId="48">
    <w:name w:val="HTML Code"/>
    <w:autoRedefine/>
    <w:qFormat/>
    <w:uiPriority w:val="0"/>
    <w:rPr>
      <w:rFonts w:ascii="Monospace" w:hAnsi="Monospace" w:eastAsia="Monospace" w:cs="Monospace"/>
      <w:sz w:val="20"/>
    </w:rPr>
  </w:style>
  <w:style w:type="character" w:styleId="49">
    <w:name w:val="HTML Cite"/>
    <w:autoRedefine/>
    <w:qFormat/>
    <w:uiPriority w:val="0"/>
    <w:rPr>
      <w:rFonts w:ascii="微软雅黑" w:eastAsia="微软雅黑" w:cs="微软雅黑"/>
      <w:color w:val="3D4B64"/>
      <w:sz w:val="19"/>
      <w:szCs w:val="19"/>
    </w:rPr>
  </w:style>
  <w:style w:type="character" w:styleId="50">
    <w:name w:val="HTML Keyboard"/>
    <w:autoRedefine/>
    <w:qFormat/>
    <w:uiPriority w:val="0"/>
    <w:rPr>
      <w:rFonts w:ascii="Monospace" w:hAnsi="Monospace" w:eastAsia="Monospace" w:cs="Monospace"/>
      <w:sz w:val="20"/>
    </w:rPr>
  </w:style>
  <w:style w:type="character" w:styleId="51">
    <w:name w:val="HTML Sample"/>
    <w:autoRedefine/>
    <w:qFormat/>
    <w:uiPriority w:val="0"/>
    <w:rPr>
      <w:rFonts w:ascii="Monospace" w:hAnsi="Monospace" w:eastAsia="Monospace" w:cs="Monospace"/>
      <w:sz w:val="24"/>
    </w:rPr>
  </w:style>
  <w:style w:type="character" w:customStyle="1" w:styleId="52">
    <w:name w:val="font21"/>
    <w:basedOn w:val="38"/>
    <w:autoRedefine/>
    <w:qFormat/>
    <w:uiPriority w:val="0"/>
    <w:rPr>
      <w:rFonts w:ascii="宋体" w:eastAsia="宋体" w:cs="宋体"/>
      <w:b/>
      <w:bCs/>
      <w:color w:val="000000"/>
      <w:sz w:val="30"/>
      <w:szCs w:val="30"/>
      <w:u w:val="none"/>
    </w:rPr>
  </w:style>
  <w:style w:type="character" w:customStyle="1" w:styleId="53">
    <w:name w:val="font41"/>
    <w:basedOn w:val="38"/>
    <w:autoRedefine/>
    <w:qFormat/>
    <w:uiPriority w:val="0"/>
    <w:rPr>
      <w:rFonts w:ascii="宋体" w:eastAsia="宋体" w:cs="宋体"/>
      <w:color w:val="000000"/>
      <w:sz w:val="30"/>
      <w:szCs w:val="30"/>
      <w:u w:val="none"/>
    </w:rPr>
  </w:style>
  <w:style w:type="character" w:customStyle="1" w:styleId="54">
    <w:name w:val="font141"/>
    <w:basedOn w:val="38"/>
    <w:autoRedefine/>
    <w:qFormat/>
    <w:uiPriority w:val="0"/>
    <w:rPr>
      <w:rFonts w:ascii="Times New Roman" w:hAnsi="Times New Roman" w:eastAsia="宋体" w:cs="Times New Roman"/>
      <w:b/>
      <w:bCs/>
      <w:color w:val="000000"/>
      <w:sz w:val="28"/>
      <w:szCs w:val="28"/>
      <w:u w:val="none"/>
    </w:rPr>
  </w:style>
  <w:style w:type="character" w:customStyle="1" w:styleId="55">
    <w:name w:val="font101"/>
    <w:basedOn w:val="38"/>
    <w:autoRedefine/>
    <w:qFormat/>
    <w:uiPriority w:val="0"/>
    <w:rPr>
      <w:rFonts w:ascii="宋体" w:eastAsia="宋体" w:cs="宋体"/>
      <w:b/>
      <w:bCs/>
      <w:color w:val="000000"/>
      <w:sz w:val="28"/>
      <w:szCs w:val="28"/>
      <w:u w:val="none"/>
    </w:rPr>
  </w:style>
  <w:style w:type="character" w:customStyle="1" w:styleId="56">
    <w:name w:val="font61"/>
    <w:autoRedefine/>
    <w:qFormat/>
    <w:uiPriority w:val="0"/>
    <w:rPr>
      <w:rFonts w:ascii="宋体" w:eastAsia="宋体" w:cs="宋体"/>
      <w:color w:val="000000"/>
      <w:sz w:val="21"/>
      <w:szCs w:val="21"/>
      <w:u w:val="none"/>
    </w:rPr>
  </w:style>
  <w:style w:type="character" w:customStyle="1" w:styleId="57">
    <w:name w:val="cn_text1"/>
    <w:autoRedefine/>
    <w:qFormat/>
    <w:uiPriority w:val="0"/>
    <w:rPr>
      <w:rFonts w:ascii="ˎ̥" w:hAnsi="ˎ̥" w:eastAsia="宋体" w:cs="Times New Roman"/>
      <w:color w:val="003399"/>
      <w:spacing w:val="15"/>
      <w:sz w:val="18"/>
      <w:szCs w:val="18"/>
    </w:rPr>
  </w:style>
  <w:style w:type="character" w:customStyle="1" w:styleId="58">
    <w:name w:val="point_normal1"/>
    <w:autoRedefine/>
    <w:qFormat/>
    <w:uiPriority w:val="0"/>
    <w:rPr>
      <w:rFonts w:ascii="Arial" w:hAnsi="Arial" w:eastAsia="宋体" w:cs="Arial"/>
      <w:sz w:val="16"/>
      <w:szCs w:val="16"/>
    </w:rPr>
  </w:style>
  <w:style w:type="character" w:customStyle="1" w:styleId="59">
    <w:name w:val="标题 4 Char1"/>
    <w:autoRedefine/>
    <w:qFormat/>
    <w:uiPriority w:val="0"/>
    <w:rPr>
      <w:rFonts w:ascii="Arial" w:hAnsi="Arial" w:eastAsia="黑体" w:cs="Times New Roman"/>
      <w:b/>
      <w:bCs/>
      <w:kern w:val="2"/>
      <w:sz w:val="28"/>
      <w:szCs w:val="28"/>
      <w:lang w:val="en-US" w:eastAsia="zh-CN" w:bidi="ar-SA"/>
    </w:rPr>
  </w:style>
  <w:style w:type="paragraph" w:customStyle="1" w:styleId="60">
    <w:name w:val="样式 ssss + 宋体 五号1"/>
    <w:basedOn w:val="61"/>
    <w:autoRedefine/>
    <w:qFormat/>
    <w:uiPriority w:val="0"/>
    <w:rPr>
      <w:rFonts w:ascii="宋体"/>
    </w:rPr>
  </w:style>
  <w:style w:type="paragraph" w:customStyle="1" w:styleId="61">
    <w:name w:val="ssss"/>
    <w:basedOn w:val="1"/>
    <w:autoRedefine/>
    <w:qFormat/>
    <w:uiPriority w:val="0"/>
    <w:pPr>
      <w:spacing w:line="360" w:lineRule="auto"/>
      <w:ind w:firstLine="200" w:firstLineChars="200"/>
    </w:pPr>
    <w:rPr>
      <w:kern w:val="0"/>
      <w:sz w:val="24"/>
    </w:rPr>
  </w:style>
  <w:style w:type="character" w:customStyle="1" w:styleId="62">
    <w:name w:val="ssss Char"/>
    <w:autoRedefine/>
    <w:qFormat/>
    <w:uiPriority w:val="0"/>
    <w:rPr>
      <w:rFonts w:ascii="Times New Roman" w:hAnsi="Times New Roman" w:eastAsia="宋体" w:cs="Times New Roman"/>
      <w:kern w:val="2"/>
      <w:sz w:val="24"/>
      <w:szCs w:val="24"/>
      <w:lang w:val="en-US" w:eastAsia="zh-CN" w:bidi="ar-SA"/>
    </w:rPr>
  </w:style>
  <w:style w:type="character" w:customStyle="1" w:styleId="63">
    <w:name w:val="文档结构图 Char1"/>
    <w:autoRedefine/>
    <w:qFormat/>
    <w:uiPriority w:val="0"/>
    <w:rPr>
      <w:rFonts w:ascii="宋体" w:eastAsia="宋体" w:cs="Times New Roman"/>
      <w:sz w:val="18"/>
      <w:szCs w:val="18"/>
    </w:rPr>
  </w:style>
  <w:style w:type="paragraph" w:customStyle="1" w:styleId="64">
    <w:name w:val="FA正文"/>
    <w:basedOn w:val="1"/>
    <w:autoRedefine/>
    <w:qFormat/>
    <w:uiPriority w:val="0"/>
    <w:pPr>
      <w:tabs>
        <w:tab w:val="left" w:pos="3375"/>
      </w:tabs>
      <w:spacing w:line="440" w:lineRule="atLeast"/>
      <w:ind w:firstLine="192" w:firstLineChars="192"/>
    </w:pPr>
    <w:rPr>
      <w:rFonts w:ascii="宋体"/>
      <w:kern w:val="0"/>
      <w:sz w:val="28"/>
      <w:szCs w:val="28"/>
    </w:rPr>
  </w:style>
  <w:style w:type="character" w:customStyle="1" w:styleId="65">
    <w:name w:val="批注框文本 Char1"/>
    <w:autoRedefine/>
    <w:qFormat/>
    <w:uiPriority w:val="0"/>
    <w:rPr>
      <w:rFonts w:ascii="Times New Roman" w:hAnsi="Times New Roman" w:eastAsia="宋体" w:cs="Times New Roman"/>
      <w:sz w:val="18"/>
      <w:szCs w:val="18"/>
    </w:rPr>
  </w:style>
  <w:style w:type="paragraph" w:customStyle="1" w:styleId="66">
    <w:name w:val="正文缩进2格"/>
    <w:basedOn w:val="1"/>
    <w:autoRedefine/>
    <w:qFormat/>
    <w:uiPriority w:val="0"/>
    <w:pPr>
      <w:spacing w:line="600" w:lineRule="exact"/>
      <w:ind w:firstLine="206" w:firstLineChars="206"/>
    </w:pPr>
    <w:rPr>
      <w:rFonts w:ascii="仿宋_GB2312" w:eastAsia="仿宋_GB2312"/>
      <w:kern w:val="0"/>
      <w:sz w:val="31"/>
      <w:szCs w:val="28"/>
    </w:rPr>
  </w:style>
  <w:style w:type="paragraph" w:customStyle="1" w:styleId="67">
    <w:name w:val="普通正文"/>
    <w:basedOn w:val="1"/>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68">
    <w:name w:val="font71"/>
    <w:basedOn w:val="38"/>
    <w:autoRedefine/>
    <w:qFormat/>
    <w:uiPriority w:val="0"/>
    <w:rPr>
      <w:rFonts w:ascii="宋体" w:eastAsia="宋体" w:cs="宋体"/>
      <w:color w:val="000000"/>
      <w:sz w:val="30"/>
      <w:szCs w:val="30"/>
      <w:u w:val="none"/>
      <w:vertAlign w:val="superscript"/>
    </w:rPr>
  </w:style>
  <w:style w:type="character" w:customStyle="1" w:styleId="69">
    <w:name w:val="font51"/>
    <w:autoRedefine/>
    <w:qFormat/>
    <w:uiPriority w:val="0"/>
    <w:rPr>
      <w:rFonts w:ascii="Times New Roman" w:hAnsi="Times New Roman" w:eastAsia="宋体" w:cs="Times New Roman"/>
      <w:color w:val="000000"/>
      <w:sz w:val="21"/>
      <w:szCs w:val="21"/>
      <w:u w:val="none"/>
    </w:rPr>
  </w:style>
  <w:style w:type="character" w:customStyle="1" w:styleId="70">
    <w:name w:val="font91"/>
    <w:basedOn w:val="38"/>
    <w:autoRedefine/>
    <w:qFormat/>
    <w:uiPriority w:val="0"/>
    <w:rPr>
      <w:rFonts w:ascii="Times New Roman" w:hAnsi="Times New Roman" w:eastAsia="宋体" w:cs="Times New Roman"/>
      <w:b/>
      <w:bCs/>
      <w:color w:val="000000"/>
      <w:sz w:val="30"/>
      <w:szCs w:val="30"/>
      <w:u w:val="none"/>
    </w:rPr>
  </w:style>
  <w:style w:type="paragraph" w:customStyle="1" w:styleId="71">
    <w:name w:val="ListBullet2"/>
    <w:basedOn w:val="1"/>
    <w:autoRedefine/>
    <w:qFormat/>
    <w:uiPriority w:val="0"/>
    <w:pPr>
      <w:tabs>
        <w:tab w:val="decimal" w:pos="780"/>
      </w:tabs>
      <w:ind w:left="780" w:hanging="360"/>
    </w:pPr>
  </w:style>
  <w:style w:type="paragraph" w:styleId="72">
    <w:name w:val="List Paragraph"/>
    <w:basedOn w:val="1"/>
    <w:autoRedefine/>
    <w:qFormat/>
    <w:uiPriority w:val="0"/>
    <w:pPr>
      <w:ind w:firstLine="200" w:firstLineChars="200"/>
    </w:pPr>
  </w:style>
  <w:style w:type="paragraph" w:customStyle="1" w:styleId="73">
    <w:name w:val="标准文本"/>
    <w:basedOn w:val="1"/>
    <w:autoRedefine/>
    <w:qFormat/>
    <w:uiPriority w:val="0"/>
    <w:pPr>
      <w:spacing w:line="360" w:lineRule="auto"/>
      <w:ind w:firstLine="200" w:firstLineChars="200"/>
    </w:pPr>
    <w:rPr>
      <w:kern w:val="0"/>
      <w:sz w:val="24"/>
      <w:szCs w:val="20"/>
    </w:rPr>
  </w:style>
  <w:style w:type="paragraph" w:customStyle="1" w:styleId="74">
    <w:name w:val="xl25"/>
    <w:basedOn w:val="1"/>
    <w:autoRedefine/>
    <w:qFormat/>
    <w:uiPriority w:val="0"/>
    <w:pPr>
      <w:widowControl/>
      <w:pBdr>
        <w:bottom w:val="single" w:color="auto" w:sz="4" w:space="0"/>
        <w:right w:val="single" w:color="auto" w:sz="4" w:space="0"/>
      </w:pBdr>
      <w:spacing w:before="100" w:beforeAutospacing="1" w:after="100" w:afterAutospacing="1"/>
    </w:pPr>
    <w:rPr>
      <w:rFonts w:ascii="华文细黑" w:eastAsia="华文细黑"/>
      <w:kern w:val="0"/>
      <w:sz w:val="18"/>
      <w:szCs w:val="18"/>
    </w:rPr>
  </w:style>
  <w:style w:type="paragraph" w:customStyle="1" w:styleId="75">
    <w:name w:val="样式 正文文本缩进 3 + 四号"/>
    <w:basedOn w:val="30"/>
    <w:autoRedefine/>
    <w:qFormat/>
    <w:uiPriority w:val="0"/>
    <w:pPr>
      <w:spacing w:after="0" w:line="360" w:lineRule="auto"/>
      <w:ind w:left="0" w:leftChars="0" w:firstLine="437"/>
    </w:pPr>
    <w:rPr>
      <w:sz w:val="24"/>
      <w:szCs w:val="21"/>
    </w:rPr>
  </w:style>
  <w:style w:type="paragraph" w:customStyle="1" w:styleId="76">
    <w:name w:val="ec_msonormal"/>
    <w:basedOn w:val="1"/>
    <w:autoRedefine/>
    <w:qFormat/>
    <w:uiPriority w:val="0"/>
    <w:pPr>
      <w:widowControl/>
      <w:spacing w:before="100" w:beforeAutospacing="1" w:after="100" w:afterAutospacing="1"/>
      <w:jc w:val="left"/>
    </w:pPr>
    <w:rPr>
      <w:rFonts w:ascii="宋体"/>
      <w:kern w:val="0"/>
      <w:sz w:val="24"/>
    </w:rPr>
  </w:style>
  <w:style w:type="paragraph" w:customStyle="1" w:styleId="77">
    <w:name w:val="Char Char 字元 字元 字元 Char Char Char Char"/>
    <w:basedOn w:val="1"/>
    <w:autoRedefine/>
    <w:qFormat/>
    <w:uiPriority w:val="0"/>
    <w:pPr>
      <w:adjustRightInd w:val="0"/>
      <w:spacing w:line="360" w:lineRule="auto"/>
    </w:pPr>
    <w:rPr>
      <w:kern w:val="0"/>
      <w:sz w:val="24"/>
      <w:szCs w:val="20"/>
    </w:rPr>
  </w:style>
  <w:style w:type="paragraph" w:customStyle="1" w:styleId="78">
    <w:name w:val="Char"/>
    <w:basedOn w:val="1"/>
    <w:autoRedefine/>
    <w:qFormat/>
    <w:uiPriority w:val="0"/>
    <w:rPr>
      <w:rFonts w:ascii="Tahoma" w:hAnsi="Tahoma"/>
      <w:sz w:val="24"/>
      <w:szCs w:val="20"/>
    </w:rPr>
  </w:style>
  <w:style w:type="paragraph" w:customStyle="1" w:styleId="79">
    <w:name w:val="Header2"/>
    <w:basedOn w:val="1"/>
    <w:autoRedefine/>
    <w:qFormat/>
    <w:uiPriority w:val="0"/>
    <w:pPr>
      <w:tabs>
        <w:tab w:val="left" w:pos="480"/>
      </w:tabs>
      <w:ind w:left="480" w:hanging="480"/>
    </w:pPr>
  </w:style>
  <w:style w:type="paragraph" w:customStyle="1" w:styleId="80">
    <w:name w:val="msonormalcxsplast"/>
    <w:basedOn w:val="1"/>
    <w:autoRedefine/>
    <w:qFormat/>
    <w:uiPriority w:val="0"/>
    <w:pPr>
      <w:widowControl/>
      <w:spacing w:before="100" w:beforeAutospacing="1" w:after="100" w:afterAutospacing="1"/>
      <w:jc w:val="left"/>
    </w:pPr>
    <w:rPr>
      <w:rFonts w:ascii="宋体" w:cs="宋体"/>
      <w:kern w:val="0"/>
      <w:sz w:val="24"/>
    </w:rPr>
  </w:style>
  <w:style w:type="paragraph" w:customStyle="1" w:styleId="81">
    <w:name w:val="标题-----3"/>
    <w:basedOn w:val="5"/>
    <w:autoRedefine/>
    <w:qFormat/>
    <w:uiPriority w:val="0"/>
    <w:pPr>
      <w:spacing w:before="0" w:after="0" w:line="240" w:lineRule="auto"/>
      <w:outlineLvl w:val="0"/>
    </w:pPr>
    <w:rPr>
      <w:rFonts w:ascii="宋体"/>
      <w:b w:val="0"/>
      <w:bCs w:val="0"/>
      <w:sz w:val="28"/>
      <w:szCs w:val="28"/>
    </w:rPr>
  </w:style>
  <w:style w:type="paragraph" w:customStyle="1" w:styleId="82">
    <w:name w:val="Char Char1 Char Char 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Char Char Char Char"/>
    <w:basedOn w:val="1"/>
    <w:autoRedefine/>
    <w:qFormat/>
    <w:uiPriority w:val="0"/>
    <w:rPr>
      <w:rFonts w:ascii="Tahoma" w:hAnsi="Tahoma"/>
      <w:sz w:val="24"/>
      <w:szCs w:val="20"/>
    </w:rPr>
  </w:style>
  <w:style w:type="paragraph" w:customStyle="1" w:styleId="84">
    <w:name w:val="Char1"/>
    <w:basedOn w:val="1"/>
    <w:autoRedefine/>
    <w:qFormat/>
    <w:uiPriority w:val="0"/>
    <w:pPr>
      <w:tabs>
        <w:tab w:val="left" w:pos="360"/>
      </w:tabs>
    </w:pPr>
    <w:rPr>
      <w:sz w:val="24"/>
    </w:rPr>
  </w:style>
  <w:style w:type="paragraph" w:customStyle="1" w:styleId="85">
    <w:name w:val="List Paragraph1"/>
    <w:basedOn w:val="1"/>
    <w:next w:val="86"/>
    <w:autoRedefine/>
    <w:qFormat/>
    <w:uiPriority w:val="0"/>
    <w:pPr>
      <w:ind w:firstLine="420"/>
    </w:pPr>
    <w:rPr>
      <w:rFonts w:cs="宋体"/>
      <w:kern w:val="0"/>
      <w:szCs w:val="20"/>
    </w:rPr>
  </w:style>
  <w:style w:type="paragraph" w:customStyle="1" w:styleId="86">
    <w:name w:val="Char Char Char Char1"/>
    <w:basedOn w:val="1"/>
    <w:autoRedefine/>
    <w:qFormat/>
    <w:uiPriority w:val="0"/>
    <w:rPr>
      <w:rFonts w:ascii="Tahoma" w:hAnsi="Tahoma"/>
      <w:sz w:val="24"/>
      <w:szCs w:val="20"/>
    </w:rPr>
  </w:style>
  <w:style w:type="paragraph" w:customStyle="1" w:styleId="87">
    <w:name w:val="样式 ssss + 宋体 五号"/>
    <w:basedOn w:val="61"/>
    <w:autoRedefine/>
    <w:qFormat/>
    <w:uiPriority w:val="0"/>
    <w:rPr>
      <w:rFonts w:ascii="宋体" w:cs="宋体"/>
      <w:szCs w:val="20"/>
    </w:rPr>
  </w:style>
  <w:style w:type="paragraph" w:customStyle="1" w:styleId="88">
    <w:name w:val="Char Char Char Char Char Char Char Char Char Char"/>
    <w:basedOn w:val="1"/>
    <w:autoRedefine/>
    <w:qFormat/>
    <w:uiPriority w:val="0"/>
    <w:rPr>
      <w:rFonts w:ascii="Tahoma" w:hAnsi="Tahoma"/>
      <w:sz w:val="24"/>
      <w:szCs w:val="20"/>
    </w:rPr>
  </w:style>
  <w:style w:type="paragraph" w:customStyle="1" w:styleId="89">
    <w:name w:val="style4"/>
    <w:basedOn w:val="1"/>
    <w:next w:val="90"/>
    <w:autoRedefine/>
    <w:qFormat/>
    <w:uiPriority w:val="0"/>
    <w:pPr>
      <w:widowControl/>
      <w:spacing w:before="280" w:after="280"/>
    </w:pPr>
    <w:rPr>
      <w:rFonts w:ascii="宋体"/>
      <w:sz w:val="18"/>
    </w:rPr>
  </w:style>
  <w:style w:type="paragraph" w:customStyle="1" w:styleId="90">
    <w:name w:val="2"/>
    <w:next w:val="1"/>
    <w:autoRedefine/>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91">
    <w:name w:val="Char Char Char Char Char Char Char Char Char Char Char Char Char"/>
    <w:basedOn w:val="1"/>
    <w:autoRedefine/>
    <w:qFormat/>
    <w:uiPriority w:val="0"/>
  </w:style>
  <w:style w:type="paragraph" w:customStyle="1" w:styleId="92">
    <w:name w:val="表格"/>
    <w:basedOn w:val="1"/>
    <w:autoRedefine/>
    <w:qFormat/>
    <w:uiPriority w:val="0"/>
    <w:rPr>
      <w:rFonts w:ascii="Arial" w:hAnsi="Arial"/>
      <w:sz w:val="24"/>
    </w:rPr>
  </w:style>
  <w:style w:type="paragraph" w:customStyle="1" w:styleId="93">
    <w:name w:val="正文缩进1"/>
    <w:basedOn w:val="1"/>
    <w:next w:val="85"/>
    <w:autoRedefine/>
    <w:qFormat/>
    <w:uiPriority w:val="0"/>
    <w:pPr>
      <w:widowControl/>
      <w:ind w:firstLine="420"/>
      <w:jc w:val="left"/>
    </w:pPr>
    <w:rPr>
      <w:kern w:val="0"/>
    </w:rPr>
  </w:style>
  <w:style w:type="paragraph" w:customStyle="1" w:styleId="94">
    <w:name w:val="正文样式1"/>
    <w:basedOn w:val="1"/>
    <w:autoRedefine/>
    <w:qFormat/>
    <w:uiPriority w:val="0"/>
    <w:pPr>
      <w:spacing w:before="120" w:after="120" w:line="360" w:lineRule="auto"/>
      <w:ind w:firstLine="200" w:firstLineChars="200"/>
    </w:pPr>
    <w:rPr>
      <w:sz w:val="24"/>
      <w:szCs w:val="20"/>
    </w:rPr>
  </w:style>
  <w:style w:type="paragraph" w:customStyle="1" w:styleId="95">
    <w:name w:val="标题1"/>
    <w:basedOn w:val="1"/>
    <w:next w:val="1"/>
    <w:autoRedefine/>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96">
    <w:name w:val="无间隔1"/>
    <w:autoRedefine/>
    <w:qFormat/>
    <w:uiPriority w:val="0"/>
    <w:rPr>
      <w:rFonts w:ascii="Times New Roman" w:hAnsi="Times New Roman" w:eastAsia="宋体" w:cs="Times New Roman"/>
      <w:sz w:val="22"/>
      <w:szCs w:val="22"/>
      <w:lang w:val="en-US" w:eastAsia="en-US" w:bidi="en-US"/>
    </w:rPr>
  </w:style>
  <w:style w:type="paragraph" w:customStyle="1" w:styleId="97">
    <w:name w:val="正文1"/>
    <w:basedOn w:val="1"/>
    <w:next w:val="1"/>
    <w:autoRedefine/>
    <w:qFormat/>
    <w:uiPriority w:val="0"/>
    <w:pPr>
      <w:tabs>
        <w:tab w:val="left" w:pos="1267"/>
      </w:tabs>
      <w:spacing w:line="360" w:lineRule="auto"/>
      <w:ind w:firstLine="200" w:firstLineChars="200"/>
    </w:pPr>
    <w:rPr>
      <w:sz w:val="24"/>
      <w:szCs w:val="20"/>
      <w:lang w:val="zh-CN"/>
    </w:rPr>
  </w:style>
  <w:style w:type="paragraph" w:customStyle="1" w:styleId="98">
    <w:name w:val="2cxspmiddle"/>
    <w:basedOn w:val="1"/>
    <w:autoRedefine/>
    <w:qFormat/>
    <w:uiPriority w:val="0"/>
    <w:pPr>
      <w:widowControl/>
      <w:spacing w:before="100" w:beforeAutospacing="1" w:after="100" w:afterAutospacing="1"/>
      <w:jc w:val="left"/>
    </w:pPr>
    <w:rPr>
      <w:rFonts w:ascii="宋体" w:cs="宋体"/>
      <w:kern w:val="0"/>
      <w:sz w:val="24"/>
    </w:rPr>
  </w:style>
  <w:style w:type="paragraph" w:customStyle="1" w:styleId="99">
    <w:name w:val="正文2"/>
    <w:autoRedefine/>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00">
    <w:name w:val="样式 样式 ssss + 宋体 五号 + 首行缩进:  2 字符"/>
    <w:basedOn w:val="87"/>
    <w:autoRedefine/>
    <w:qFormat/>
    <w:uiPriority w:val="0"/>
    <w:rPr>
      <w:rFonts w:ascii="Times New Roman" w:cs="Times New Roman"/>
    </w:rPr>
  </w:style>
  <w:style w:type="paragraph" w:customStyle="1" w:styleId="101">
    <w:name w:val="样式 宋体 四号 黑色 左侧:  0.74 厘米 首行缩进:  0.74 厘米 行距: 1.5 倍行距"/>
    <w:basedOn w:val="1"/>
    <w:autoRedefine/>
    <w:qFormat/>
    <w:uiPriority w:val="0"/>
    <w:pPr>
      <w:spacing w:line="360" w:lineRule="auto"/>
      <w:ind w:firstLine="420"/>
    </w:pPr>
    <w:rPr>
      <w:rFonts w:ascii="宋体"/>
      <w:color w:val="000000"/>
      <w:sz w:val="24"/>
      <w:szCs w:val="21"/>
    </w:rPr>
  </w:style>
  <w:style w:type="paragraph" w:customStyle="1" w:styleId="102">
    <w:name w:val="Char Char Char Char Char Char Char Char Char Char Char Char Char1"/>
    <w:basedOn w:val="1"/>
    <w:autoRedefine/>
    <w:qFormat/>
    <w:uiPriority w:val="0"/>
    <w:rPr>
      <w:sz w:val="24"/>
    </w:rPr>
  </w:style>
  <w:style w:type="paragraph" w:customStyle="1" w:styleId="103">
    <w:name w:val="样式 ssss + 居中"/>
    <w:basedOn w:val="61"/>
    <w:autoRedefine/>
    <w:qFormat/>
    <w:uiPriority w:val="0"/>
    <w:pPr>
      <w:jc w:val="center"/>
    </w:pPr>
    <w:rPr>
      <w:rFonts w:cs="宋体"/>
      <w:szCs w:val="20"/>
    </w:rPr>
  </w:style>
  <w:style w:type="paragraph" w:customStyle="1" w:styleId="104">
    <w:name w:val="标题------4"/>
    <w:basedOn w:val="2"/>
    <w:autoRedefine/>
    <w:qFormat/>
    <w:uiPriority w:val="0"/>
    <w:pPr>
      <w:keepLines/>
      <w:spacing w:line="360" w:lineRule="auto"/>
      <w:ind w:left="960" w:hanging="420"/>
      <w:jc w:val="both"/>
    </w:pPr>
    <w:rPr>
      <w:rFonts w:ascii="仿宋_GB2312" w:eastAsia="仿宋_GB2312" w:cs="仿宋_GB2312"/>
      <w:b/>
      <w:sz w:val="28"/>
      <w:szCs w:val="28"/>
      <w:lang w:val="zh-CN"/>
    </w:rPr>
  </w:style>
  <w:style w:type="paragraph" w:customStyle="1" w:styleId="105">
    <w:name w:val="2cxsplast"/>
    <w:basedOn w:val="1"/>
    <w:autoRedefine/>
    <w:qFormat/>
    <w:uiPriority w:val="0"/>
    <w:pPr>
      <w:widowControl/>
      <w:spacing w:before="100" w:beforeAutospacing="1" w:after="100" w:afterAutospacing="1"/>
      <w:jc w:val="left"/>
    </w:pPr>
    <w:rPr>
      <w:rFonts w:ascii="宋体" w:cs="宋体"/>
      <w:kern w:val="0"/>
      <w:sz w:val="24"/>
    </w:rPr>
  </w:style>
  <w:style w:type="paragraph" w:customStyle="1" w:styleId="106">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
    <w:name w:val="msonormalcxspmiddle"/>
    <w:basedOn w:val="1"/>
    <w:autoRedefine/>
    <w:qFormat/>
    <w:uiPriority w:val="0"/>
    <w:pPr>
      <w:widowControl/>
      <w:spacing w:before="100" w:beforeAutospacing="1" w:after="100" w:afterAutospacing="1"/>
      <w:jc w:val="left"/>
    </w:pPr>
    <w:rPr>
      <w:rFonts w:ascii="宋体" w:cs="宋体"/>
      <w:kern w:val="0"/>
      <w:sz w:val="24"/>
    </w:rPr>
  </w:style>
  <w:style w:type="paragraph" w:customStyle="1" w:styleId="108">
    <w:name w:val="Default"/>
    <w:autoRedefine/>
    <w:qFormat/>
    <w:uiPriority w:val="0"/>
    <w:pPr>
      <w:widowControl w:val="0"/>
      <w:autoSpaceDE w:val="0"/>
      <w:autoSpaceDN w:val="0"/>
      <w:adjustRightInd w:val="0"/>
    </w:pPr>
    <w:rPr>
      <w:rFonts w:ascii="Arial,Bold" w:hAnsi="Arial,Bold" w:eastAsia="PMingLiU" w:cs="Times New Roman"/>
      <w:lang w:val="en-US" w:eastAsia="en-US" w:bidi="ar-SA"/>
    </w:rPr>
  </w:style>
  <w:style w:type="paragraph" w:customStyle="1" w:styleId="109">
    <w:name w:val="首行缩进"/>
    <w:basedOn w:val="1"/>
    <w:autoRedefine/>
    <w:qFormat/>
    <w:uiPriority w:val="0"/>
    <w:pPr>
      <w:ind w:firstLine="200" w:firstLineChars="200"/>
    </w:pPr>
    <w:rPr>
      <w:szCs w:val="20"/>
      <w:lang w:val="zh-CN"/>
    </w:rPr>
  </w:style>
  <w:style w:type="paragraph" w:customStyle="1" w:styleId="110">
    <w:name w:val="Char Char Char"/>
    <w:basedOn w:val="1"/>
    <w:autoRedefine/>
    <w:qFormat/>
    <w:uiPriority w:val="0"/>
    <w:rPr>
      <w:rFonts w:ascii="Tahoma" w:hAnsi="Tahoma"/>
      <w:sz w:val="24"/>
      <w:szCs w:val="20"/>
    </w:rPr>
  </w:style>
  <w:style w:type="paragraph" w:customStyle="1" w:styleId="111">
    <w:name w:val="Char Char Char1"/>
    <w:basedOn w:val="1"/>
    <w:autoRedefine/>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20</Pages>
  <Words>1508</Words>
  <Characters>8597</Characters>
  <Lines>71</Lines>
  <Paragraphs>20</Paragraphs>
  <TotalTime>14093226</TotalTime>
  <ScaleCrop>false</ScaleCrop>
  <LinksUpToDate>false</LinksUpToDate>
  <CharactersWithSpaces>10085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2021-12-10T01:52:00Z</dcterms:created>
  <dc:creator>User</dc:creator>
  <cp:lastModifiedBy>Vicky</cp:lastModifiedBy>
  <cp:lastPrinted>2022-02-23T06:30:00Z</cp:lastPrinted>
  <dcterms:modified xsi:type="dcterms:W3CDTF">2024-04-08T06:48:51Z</dcterms:modified>
  <dc:title>南通市Ⅹ项目</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F2A8E179E27846D4824456B7BAA0E58D_13</vt:lpwstr>
  </property>
</Properties>
</file>